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POLITECHNIKA ________________</w:t>
      </w:r>
    </w:p>
    <w:p>
      <w:pPr>
        <w:pStyle w:val="Center"/>
      </w:pPr>
      <w:r>
        <w:t xml:space="preserve">Wydział Architektury — Kierunek: Architektura</w:t>
      </w:r>
    </w:p>
    <w:p>
      <w:pPr>
        <w:pStyle w:val="Center"/>
      </w:pPr>
      <w:r>
        <w:rPr>
          <w:b/>
          <w:bCs/>
        </w:rPr>
        <w:t xml:space="preserve">Alicja Wesołowska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Adaptacja zespołu poprzemysłowego dawnej przędzalni na centrum kultury — projekt koncepcyjny z analizami przedprojektowymi</w:t>
      </w:r>
    </w:p>
    <w:p>
      <w:pPr>
        <w:pStyle w:val="Center"/>
      </w:pPr>
      <w:r>
        <w:t xml:space="preserve">Praca dyplomowa magisterska — część opisowa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inż. arch. ________________</w:t>
      </w:r>
    </w:p>
    <w:p>
      <w:pPr>
        <w:pStyle w:val="Center"/>
      </w:pPr>
      <w:r>
        <w:t xml:space="preserve">Łódź,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Dyplom magisterski z architektury to</w:t>
      </w:r>
      <w:r>
        <w:t xml:space="preserve"> </w:t>
      </w:r>
      <w:r>
        <w:rPr>
          <w:b/>
          <w:bCs/>
        </w:rPr>
        <w:t xml:space="preserve">PROJEKT</w:t>
      </w:r>
      <w:r>
        <w:t xml:space="preserve"> </w:t>
      </w:r>
      <w:r>
        <w:t xml:space="preserve">(plansze, makieta, model)</w:t>
      </w:r>
      <w:r>
        <w:t xml:space="preserve"> </w:t>
      </w:r>
      <w:r>
        <w:rPr>
          <w:b/>
          <w:bCs/>
        </w:rPr>
        <w:t xml:space="preserve">plus część opisowa</w:t>
      </w:r>
      <w:r>
        <w:t xml:space="preserve"> </w:t>
      </w:r>
      <w:r>
        <w:t xml:space="preserve">— i właśnie szkielet części opisowej pokazuje ten wzór: analizy przedprojektowe (uwarunkowania, kontekst, studia referencyjne) → wnioski projektowe → opis koncepcji z zestawieniami → rozwiązania techniczne. Opis nie „opowiada plansz”, tylko dokumentuje drogę decyzji projektowych. Niebieskie adnotacje — usuń w swojej pracy. Dane są przykładowe.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jest projekt koncepcyjny adaptacji zespołu dawnej przędzalni na centrum kultury z częścią coworkingową. Celem pracy jest wykazanie, że zachowanie wartości zabytkowych zespołu da się pogodzić ze współczesnym programem publicznym przy minimalnej ingerencji w substancję historyczną. Część studialna obejmuje: analizę uwarunkowań planistycznych i konserwatorskich, analizy kontekstu urbanistycznego (kompozycja, komunikacja, zieleń, funkcje otoczenia), kwerendę historyczną zespołu oraz studia trzech realizacji referencyjnych adaptacji obiektów poprzemysłowych. Wnioski z analiz przełożono na wytyczne projektowe, a następnie na koncepcję: nowe funkcje rozmieszczono zgodnie z logiką konstrukcyjną hal, główną ingerencję ograniczono do jednego przeszklonego łącznika, a dziedziniec fabryczny przekształcono w plac publiczny wiążący zespół z osiedlem. Opis zawiera zestawienie powierzchni (7 240 m² powierzchni użytkowej), opis rozwiązań materiałowych i konstrukcyjnych oraz odniesienie do wymagań ochrony przeciwpożarowej i dostępności. Integralną częścią dyplomu jest 8 plansz projektowych wymienionych w wykazie.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adaptacja, architektura poprzemysłowa, projekt koncepcyjny, dziedzictwo, centrum kultury.</w:t>
      </w:r>
    </w:p>
    <w:p>
      <w:pPr>
        <w:pStyle w:val="Anno"/>
      </w:pPr>
      <w:r>
        <w:t xml:space="preserve">[Streszczenie pracy projektowej: przedmiot (co projektujesz), TEZA PROJEKTOWA (co projekt ma wykazać), zawartość części studialnej, główne decyzje koncepcji z liczbami i wykaz materiału projektowego (plansze). Teza projektowa to odpowiednik hipotezy — projekt jest argumentem na jej rzecz.]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 — przedmiot, cel i teza projektowa</w:t>
      </w:r>
      <w:r>
        <w:t xml:space="preserve"> </w:t>
      </w:r>
    </w:p>
    <w:p>
      <w:pPr>
        <w:pStyle w:val="Note"/>
      </w:pPr>
      <w:r>
        <w:t xml:space="preserve">Część I. Analizy przedprojektowe</w:t>
      </w:r>
    </w:p>
    <w:p>
      <w:pPr>
        <w:pStyle w:val="Note"/>
      </w:pPr>
      <w:r>
        <w:t xml:space="preserve">Rozdział 1. Uwarunkowania formalne</w:t>
      </w:r>
      <w:r>
        <w:t xml:space="preserve"> </w:t>
      </w:r>
    </w:p>
    <w:p>
      <w:pPr>
        <w:pStyle w:val="Note"/>
      </w:pPr>
      <w:r>
        <w:t xml:space="preserve">1.1. Ustalenia miejscowego planu zagospodarowania przestrzennego</w:t>
      </w:r>
      <w:r>
        <w:t xml:space="preserve"> </w:t>
      </w:r>
    </w:p>
    <w:p>
      <w:pPr>
        <w:pStyle w:val="Note"/>
      </w:pPr>
      <w:r>
        <w:t xml:space="preserve">1.2. Ochrona konserwatorska zespołu</w:t>
      </w:r>
      <w:r>
        <w:t xml:space="preserve"> </w:t>
      </w:r>
    </w:p>
    <w:p>
      <w:pPr>
        <w:pStyle w:val="Note"/>
      </w:pPr>
      <w:r>
        <w:t xml:space="preserve">Rozdział 2. Analizy kontekstu</w:t>
      </w:r>
      <w:r>
        <w:t xml:space="preserve"> </w:t>
      </w:r>
    </w:p>
    <w:p>
      <w:pPr>
        <w:pStyle w:val="Note"/>
      </w:pPr>
      <w:r>
        <w:t xml:space="preserve">2.1. Kontekst urbanistyczny: kompozycja, komunikacja, zieleń</w:t>
      </w:r>
      <w:r>
        <w:t xml:space="preserve"> </w:t>
      </w:r>
    </w:p>
    <w:p>
      <w:pPr>
        <w:pStyle w:val="Note"/>
      </w:pPr>
      <w:r>
        <w:t xml:space="preserve">2.2. Struktura funkcjonalna otoczenia i potrzeby lokalne</w:t>
      </w:r>
      <w:r>
        <w:t xml:space="preserve"> </w:t>
      </w:r>
    </w:p>
    <w:p>
      <w:pPr>
        <w:pStyle w:val="Note"/>
      </w:pPr>
      <w:r>
        <w:t xml:space="preserve">2.3. Kwerenda historyczna i wartościowanie substancji</w:t>
      </w:r>
      <w:r>
        <w:t xml:space="preserve"> </w:t>
      </w:r>
    </w:p>
    <w:p>
      <w:pPr>
        <w:pStyle w:val="Note"/>
      </w:pPr>
      <w:r>
        <w:t xml:space="preserve">Rozdział 3. Studia realizacji referencyjnych</w:t>
      </w:r>
      <w:r>
        <w:t xml:space="preserve"> </w:t>
      </w:r>
    </w:p>
    <w:p>
      <w:pPr>
        <w:pStyle w:val="Note"/>
      </w:pPr>
      <w:r>
        <w:t xml:space="preserve">3.1. Kryteria doboru i metoda analizy przykładów</w:t>
      </w:r>
      <w:r>
        <w:t xml:space="preserve"> </w:t>
      </w:r>
    </w:p>
    <w:p>
      <w:pPr>
        <w:pStyle w:val="Note"/>
      </w:pPr>
      <w:r>
        <w:t xml:space="preserve">3.2. Analiza trzech adaptacji obiektów poprzemysłowych</w:t>
      </w:r>
      <w:r>
        <w:t xml:space="preserve"> </w:t>
      </w:r>
    </w:p>
    <w:p>
      <w:pPr>
        <w:pStyle w:val="Note"/>
      </w:pPr>
      <w:r>
        <w:t xml:space="preserve">3.3. Wnioski projektowe z części studialnej</w:t>
      </w:r>
      <w:r>
        <w:t xml:space="preserve"> </w:t>
      </w:r>
    </w:p>
    <w:p>
      <w:pPr>
        <w:pStyle w:val="Note"/>
      </w:pPr>
      <w:r>
        <w:t xml:space="preserve">Część II. Projekt</w:t>
      </w:r>
    </w:p>
    <w:p>
      <w:pPr>
        <w:pStyle w:val="Note"/>
      </w:pPr>
      <w:r>
        <w:t xml:space="preserve">Rozdział 4. Koncepcja</w:t>
      </w:r>
      <w:r>
        <w:t xml:space="preserve"> </w:t>
      </w:r>
    </w:p>
    <w:p>
      <w:pPr>
        <w:pStyle w:val="Note"/>
      </w:pPr>
      <w:r>
        <w:t xml:space="preserve">4.1. Idea i dyspozycja funkcjonalno-przestrzenna</w:t>
      </w:r>
      <w:r>
        <w:t xml:space="preserve"> </w:t>
      </w:r>
    </w:p>
    <w:p>
      <w:pPr>
        <w:pStyle w:val="Note"/>
      </w:pPr>
      <w:r>
        <w:t xml:space="preserve">4.2. Program użytkowy i zestawienie powierzchni</w:t>
      </w:r>
      <w:r>
        <w:t xml:space="preserve"> </w:t>
      </w:r>
    </w:p>
    <w:p>
      <w:pPr>
        <w:pStyle w:val="Note"/>
      </w:pPr>
      <w:r>
        <w:t xml:space="preserve">4.3. Rozwiązania materiałowe i konstrukcyjne</w:t>
      </w:r>
      <w:r>
        <w:t xml:space="preserve"> </w:t>
      </w:r>
    </w:p>
    <w:p>
      <w:pPr>
        <w:pStyle w:val="Note"/>
      </w:pPr>
      <w:r>
        <w:t xml:space="preserve">4.4. Dostępność, ochrona przeciwpożarowa, zrównoważenie</w:t>
      </w:r>
      <w:r>
        <w:t xml:space="preserve"> </w:t>
      </w:r>
    </w:p>
    <w:p>
      <w:pPr>
        <w:pStyle w:val="Note"/>
      </w:pPr>
      <w:r>
        <w:t xml:space="preserve">Podsumowanie — koncepcja wobec tezy projektowej</w:t>
      </w:r>
      <w:r>
        <w:t xml:space="preserve"> </w:t>
      </w:r>
    </w:p>
    <w:p>
      <w:pPr>
        <w:pStyle w:val="Note"/>
      </w:pPr>
      <w:r>
        <w:t xml:space="preserve">Bibliografia i źródła · Spis rycin · Wykaz plansz projektowych</w:t>
      </w:r>
      <w:r>
        <w:t xml:space="preserve"> </w:t>
      </w:r>
    </w:p>
    <w:bookmarkEnd w:id="21"/>
    <w:bookmarkStart w:id="22" w:name="wstęp-przedmiot-cel-i-teza-projektowa"/>
    <w:p>
      <w:pPr>
        <w:pStyle w:val="Heading1"/>
      </w:pPr>
      <w:r>
        <w:t xml:space="preserve">Wstęp — przedmiot, cel i teza projektowa</w:t>
      </w:r>
    </w:p>
    <w:p>
      <w:pPr>
        <w:pStyle w:val="FirstParagraph"/>
      </w:pPr>
      <w:r>
        <w:t xml:space="preserve">Przedmiotem pracy jest projekt koncepcyjny adaptacji zespołu dawnej przędzalni z lat 90. XIX wieku na centrum kultury. Zespoły poprzemysłowe tej skali stanowią zarazem najtrudniejszy i najcenniejszy zasób przestrzenny miast postindustrialnych: ich zachowanie wymaga nowej funkcji, a nowa funkcja — ingerencji w substancję. W pracy postawiono tezę projektową, że współczesny program publiczny można wpisać w zespół zabytkowy przy ograniczeniu ingerencji kubaturowych do jednego elementu nowego, jeżeli dyspozycja funkcji podporządkowana zostanie istniejącej logice konstrukcyjnej hal. Projekt stanowi argument na rzecz tej tezy, a część studialna dokumentuje analizy, z których wynikają decyzje projektowe.</w:t>
      </w:r>
    </w:p>
    <w:p>
      <w:pPr>
        <w:pStyle w:val="Anno"/>
      </w:pPr>
      <w:r>
        <w:t xml:space="preserve">[Praca projektowa też ma tezę — o charakterze projektowym. Dzięki niej dyplom jest wywodem (analizy → wytyczne → decyzje → weryfikacja), a nie albumem. Podsumowanie pracy wraca do tezy i ocenia, czy projekt ją wykazał.]</w:t>
      </w:r>
    </w:p>
    <w:bookmarkEnd w:id="22"/>
    <w:bookmarkStart w:id="25" w:name="rozdział-1.-uwarunkowania-formalne"/>
    <w:p>
      <w:pPr>
        <w:pStyle w:val="Heading1"/>
      </w:pPr>
      <w:r>
        <w:t xml:space="preserve">Rozdział 1. Uwarunkowania formalne</w:t>
      </w:r>
    </w:p>
    <w:bookmarkStart w:id="24" w:name="X09b7f0aa338bdf72488f29f7f8cbebc37f17cfc"/>
    <w:p>
      <w:pPr>
        <w:pStyle w:val="Heading2"/>
      </w:pPr>
      <w:r>
        <w:t xml:space="preserve">1.1. Ustalenia miejscowego planu zagospodarowania przestrzennego</w:t>
      </w:r>
    </w:p>
    <w:p>
      <w:pPr>
        <w:pStyle w:val="FirstParagraph"/>
      </w:pPr>
      <w:r>
        <w:t xml:space="preserve">Teren opracowania objęty jest miejscowym planem zagospodarowania przestrzennego, który przeznacza go pod usługi kultury i usługi nieuciążliwe, ustala maksymalną wysokość zabudowy równą wysokości istniejących hal, nakazuje zachowanie kompozycji zespołu i dopuszcza zabudowę uzupełniającą wyłącznie w strefie wskazanej na rysunku planu.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Ustalenia te wyznaczają twarde ramy koncepcji, w tym lokalizację jedynego nowego elementu kubaturowego.</w:t>
      </w:r>
    </w:p>
    <w:p>
      <w:pPr>
        <w:pStyle w:val="Anno"/>
      </w:pPr>
      <w:r>
        <w:t xml:space="preserve">[Uwarunkowania formalne (MPZP, ochrona konserwatorska) cytuje się jak akty prawne — z publikatorami. Decyzje projektowe sprzeczne z planem dyskwalifikują koncepcję, więc ten rozdział czyta się jako „warunki brzegowe” projektu.]</w:t>
      </w:r>
    </w:p>
    <w:bookmarkEnd w:id="24"/>
    <w:bookmarkEnd w:id="25"/>
    <w:bookmarkStart w:id="27" w:name="Xda090975955fa8b0ebb8931ad4affaac6428fb6"/>
    <w:p>
      <w:pPr>
        <w:pStyle w:val="Heading1"/>
      </w:pPr>
      <w:r>
        <w:t xml:space="preserve">Rozdział 3. Studia realizacji referencyjnych</w:t>
      </w:r>
    </w:p>
    <w:bookmarkStart w:id="26" w:name="Xf579205f040a0a57a5710335854edbcf8030268"/>
    <w:p>
      <w:pPr>
        <w:pStyle w:val="Heading2"/>
      </w:pPr>
      <w:r>
        <w:t xml:space="preserve">3.1. Kryteria doboru i metoda analizy przykładów</w:t>
      </w:r>
    </w:p>
    <w:p>
      <w:pPr>
        <w:pStyle w:val="FirstParagraph"/>
      </w:pPr>
      <w:r>
        <w:t xml:space="preserve">Do studiów wybrano trzy zrealizowane adaptacje zespołów poprzemysłowych na funkcje kultury, według kryteriów: zbliżona skala zespołu, pokrewna konstrukcja hal, funkcja publiczna oraz udokumentowany stosunek do substancji zabytkowej. Każdą realizację przeanalizowano według jednolitego schematu: dyspozycja nowych funkcji względem istniejącej struktury, lokalizacja i język ingerencji współczesnych, rozwiązanie komunikacji i dostępności, relacja z przestrzenią publiczną. Wnioski z analiz zestawiono w tabeli 3.1 i przełożono na wytyczne projektowe.</w:t>
      </w:r>
    </w:p>
    <w:p>
      <w:pPr>
        <w:pStyle w:val="Anno"/>
      </w:pPr>
      <w:r>
        <w:t xml:space="preserve">[Studia przypadków referencyjnych to architektoniczny „przegląd literatury”: jawne kryteria doboru + jednolity schemat analizy + wnioski przełożone na wytyczne. Bez tego pośredniego kroku (wytycznych) część studialna i projekt rozpadają się na dwie niepowiązane połówki — najczęstsza wada dyplomów projektowych.]</w:t>
      </w:r>
    </w:p>
    <w:bookmarkEnd w:id="26"/>
    <w:bookmarkEnd w:id="27"/>
    <w:bookmarkStart w:id="30" w:name="rozdział-4.-koncepcja"/>
    <w:p>
      <w:pPr>
        <w:pStyle w:val="Heading1"/>
      </w:pPr>
      <w:r>
        <w:t xml:space="preserve">Rozdział 4. Koncepcja</w:t>
      </w:r>
    </w:p>
    <w:bookmarkStart w:id="28" w:name="Xef15106d2085dd370d2b98493f228c1d88462d5"/>
    <w:p>
      <w:pPr>
        <w:pStyle w:val="Heading2"/>
      </w:pPr>
      <w:r>
        <w:t xml:space="preserve">4.2. Program użytkowy i zestawienie powierzchni</w:t>
      </w:r>
    </w:p>
    <w:p>
      <w:pPr>
        <w:pStyle w:val="FirstParagraph"/>
      </w:pPr>
      <w:r>
        <w:t xml:space="preserve">Program rozmieszczono zgodnie z logiką konstrukcyjną zespołu: funkcje wielkoprzestrzenne (sala widowiskowa, hala wystaw) w halach o dużych rozpiętościach, funkcje komórkowe (pracownie, coworking, administracja) w budynku dawnej tkalni o gęstszym rytmie słupów. Zestawienie powierzchni przedstawia tabela 4.1.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Strefa funkcjonalna</w:t>
            </w:r>
          </w:p>
        </w:tc>
        <w:tc>
          <w:tcPr/>
          <w:p>
            <w:pPr>
              <w:pStyle w:val="Compact"/>
            </w:pPr>
            <w:r>
              <w:t xml:space="preserve">Powierzchnia użytkowa [m²]</w:t>
            </w:r>
          </w:p>
        </w:tc>
        <w:tc>
          <w:tcPr/>
          <w:p>
            <w:pPr>
              <w:pStyle w:val="Compact"/>
            </w:pPr>
            <w:r>
              <w:t xml:space="preserve">Udział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 widowiskowa z zapleczem</w:t>
            </w:r>
          </w:p>
        </w:tc>
        <w:tc>
          <w:tcPr/>
          <w:p>
            <w:pPr>
              <w:pStyle w:val="Compact"/>
            </w:pPr>
            <w:r>
              <w:t xml:space="preserve">1 680</w:t>
            </w:r>
          </w:p>
        </w:tc>
        <w:tc>
          <w:tcPr/>
          <w:p>
            <w:pPr>
              <w:pStyle w:val="Compact"/>
            </w:pPr>
            <w:r>
              <w:t xml:space="preserve">23%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Przestrzenie wystawiennicze</w:t>
            </w:r>
          </w:p>
        </w:tc>
        <w:tc>
          <w:tcPr/>
          <w:p>
            <w:pPr>
              <w:pStyle w:val="Compact"/>
            </w:pPr>
            <w:r>
              <w:t xml:space="preserve">1 540</w:t>
            </w:r>
          </w:p>
        </w:tc>
        <w:tc>
          <w:tcPr/>
          <w:p>
            <w:pPr>
              <w:pStyle w:val="Compact"/>
            </w:pPr>
            <w:r>
              <w:t xml:space="preserve">21%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Pracownie i sale warsztatowe</w:t>
            </w:r>
          </w:p>
        </w:tc>
        <w:tc>
          <w:tcPr/>
          <w:p>
            <w:pPr>
              <w:pStyle w:val="Compact"/>
            </w:pPr>
            <w:r>
              <w:t xml:space="preserve">1 260</w:t>
            </w:r>
          </w:p>
        </w:tc>
        <w:tc>
          <w:tcPr/>
          <w:p>
            <w:pPr>
              <w:pStyle w:val="Compact"/>
            </w:pPr>
            <w:r>
              <w:t xml:space="preserve">17%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Coworking i administracja</w:t>
            </w:r>
          </w:p>
        </w:tc>
        <w:tc>
          <w:tcPr/>
          <w:p>
            <w:pPr>
              <w:pStyle w:val="Compact"/>
            </w:pPr>
            <w:r>
              <w:t xml:space="preserve">1 190</w:t>
            </w:r>
          </w:p>
        </w:tc>
        <w:tc>
          <w:tcPr/>
          <w:p>
            <w:pPr>
              <w:pStyle w:val="Compact"/>
            </w:pPr>
            <w:r>
              <w:t xml:space="preserve">16%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Gastronomia i foyer</w:t>
            </w:r>
          </w:p>
        </w:tc>
        <w:tc>
          <w:tcPr/>
          <w:p>
            <w:pPr>
              <w:pStyle w:val="Compact"/>
            </w:pPr>
            <w:r>
              <w:t xml:space="preserve">830</w:t>
            </w:r>
          </w:p>
        </w:tc>
        <w:tc>
          <w:tcPr/>
          <w:p>
            <w:pPr>
              <w:pStyle w:val="Compact"/>
            </w:pPr>
            <w:r>
              <w:t xml:space="preserve">12%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Komunikacja i zaplecza techniczne</w:t>
            </w:r>
          </w:p>
        </w:tc>
        <w:tc>
          <w:tcPr/>
          <w:p>
            <w:pPr>
              <w:pStyle w:val="Compact"/>
            </w:pPr>
            <w:r>
              <w:t xml:space="preserve">740</w:t>
            </w:r>
          </w:p>
        </w:tc>
        <w:tc>
          <w:tcPr/>
          <w:p>
            <w:pPr>
              <w:pStyle w:val="Compact"/>
            </w:pPr>
            <w:r>
              <w:t xml:space="preserve">11%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Razem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7 240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100%</w:t>
            </w:r>
          </w:p>
        </w:tc>
      </w:tr>
    </w:tbl>
    <w:p>
      <w:pPr>
        <w:pStyle w:val="Anno"/>
      </w:pPr>
      <w:r>
        <w:t xml:space="preserve">[Zestawienie powierzchni to obowiązkowy element opisu projektu. Zwróć uwagę na uzasadnienie dyspozycji funkcji przez KONSTRUKCJĘ istniejących obiektów — to przykład decyzji projektowej wynikającej wprost z analiz części studialnej (i realizującej tezę).]</w:t>
      </w:r>
    </w:p>
    <w:bookmarkEnd w:id="28"/>
    <w:bookmarkStart w:id="29" w:name="rozwiązania-materiałowe-i-konstrukcyjne"/>
    <w:p>
      <w:pPr>
        <w:pStyle w:val="Heading2"/>
      </w:pPr>
      <w:r>
        <w:t xml:space="preserve">4.3. Rozwiązania materiałowe i konstrukcyjne</w:t>
      </w:r>
    </w:p>
    <w:p>
      <w:pPr>
        <w:pStyle w:val="FirstParagraph"/>
      </w:pPr>
      <w:r>
        <w:t xml:space="preserve">Zasadę ingerencji oparto na czytelnym rozróżnieniu warstw: substancja historyczna (cegła, żeliwne słupy, drewniane stropy) jest konserwowana i eksponowana, a wszystkie elementy nowe (łącznik, klatki ewakuacyjne, antresole) wykonano w konstrukcji stalowej z przeszkleniami, odsuniętej od murów historycznych. Nowy łącznik — jedyny element kubaturowy — lokalizowano w strefie dopuszczonej planem, w miejscu niezachowanej hali, której obrys odtwarza.</w:t>
      </w:r>
    </w:p>
    <w:bookmarkEnd w:id="29"/>
    <w:bookmarkEnd w:id="30"/>
    <w:bookmarkStart w:id="31" w:name="Xb109537a12bcc833c5b8ac860a27ae460111abb"/>
    <w:p>
      <w:pPr>
        <w:pStyle w:val="Heading1"/>
      </w:pPr>
      <w:r>
        <w:t xml:space="preserve">Podsumowanie — koncepcja wobec tezy projektowej</w:t>
      </w:r>
    </w:p>
    <w:p>
      <w:pPr>
        <w:pStyle w:val="FirstParagraph"/>
      </w:pPr>
      <w:r>
        <w:t xml:space="preserve">Zrealizowana koncepcja potwierdza tezę pracy: pełny program centrum kultury (7 240 m²) pomieszczono w zespole przy jednej ingerencji kubaturowej, dzięki podporządkowaniu dyspozycji funkcji logice konstrukcyjnej hal. Granice rozwiązania wyznaczają: konieczność wprowadzenia nowych pionów komunikacyjnych (wymogi ewakuacji) oraz kompromis akustyczny w hali wystaw. Kierunki dalszych prac obejmują projekt zagospodarowania placu w kwartale sąsiednim i szczegółowe rozwiązania konserwatorskie elewacji.</w:t>
      </w:r>
    </w:p>
    <w:bookmarkEnd w:id="31"/>
    <w:bookmarkStart w:id="35" w:name="X0b03a93966d69e1746fde92992f79f5d787dd9b"/>
    <w:p>
      <w:pPr>
        <w:pStyle w:val="Heading1"/>
      </w:pPr>
      <w:r>
        <w:t xml:space="preserve">Bibliografia i źródła · Wykaz plansz projektowych</w:t>
      </w:r>
    </w:p>
    <w:p>
      <w:pPr>
        <w:pStyle w:val="FirstParagraph"/>
      </w:pPr>
      <w:r>
        <w:rPr>
          <w:b/>
          <w:bCs/>
        </w:rPr>
        <w:t xml:space="preserve">Literatura i źródła</w:t>
      </w:r>
    </w:p>
    <w:p>
      <w:pPr>
        <w:pStyle w:val="Compact"/>
        <w:numPr>
          <w:ilvl w:val="0"/>
          <w:numId w:val="1001"/>
        </w:numPr>
      </w:pPr>
      <w:r>
        <w:t xml:space="preserve">Literatura z zakresu adaptacji dziedzictwa poprzemysłowego i historii zespołu (uzupełnij według kwerendy).</w:t>
      </w:r>
    </w:p>
    <w:p>
      <w:pPr>
        <w:pStyle w:val="Compact"/>
        <w:numPr>
          <w:ilvl w:val="0"/>
          <w:numId w:val="1001"/>
        </w:numPr>
      </w:pPr>
      <w:r>
        <w:t xml:space="preserve">Miejscowy plan zagospodarowania przestrzennego (uchwała z publikatorem).</w:t>
      </w:r>
    </w:p>
    <w:p>
      <w:pPr>
        <w:pStyle w:val="Compact"/>
        <w:numPr>
          <w:ilvl w:val="0"/>
          <w:numId w:val="1001"/>
        </w:numPr>
      </w:pPr>
      <w:r>
        <w:t xml:space="preserve">Karty ewidencyjne zabytków, materiały archiwalne (archiwum państwowe, muzeum miasta — z sygnaturami).</w:t>
      </w:r>
    </w:p>
    <w:p>
      <w:pPr>
        <w:pStyle w:val="FirstParagraph"/>
      </w:pPr>
      <w:r>
        <w:rPr>
          <w:b/>
          <w:bCs/>
        </w:rPr>
        <w:t xml:space="preserve">Wykaz plansz projektowych (część graficzna dyplomu)</w:t>
      </w:r>
    </w:p>
    <w:p>
      <w:pPr>
        <w:pStyle w:val="Compact"/>
        <w:numPr>
          <w:ilvl w:val="0"/>
          <w:numId w:val="1002"/>
        </w:numPr>
      </w:pPr>
      <w:r>
        <w:t xml:space="preserve">Plansza 1 — analizy urbanistyczne, skala 1:2000.</w:t>
      </w:r>
    </w:p>
    <w:p>
      <w:pPr>
        <w:pStyle w:val="Compact"/>
        <w:numPr>
          <w:ilvl w:val="0"/>
          <w:numId w:val="1002"/>
        </w:numPr>
      </w:pPr>
      <w:r>
        <w:t xml:space="preserve">Plansza 2 — wnioski z analiz i idea projektu.</w:t>
      </w:r>
    </w:p>
    <w:p>
      <w:pPr>
        <w:pStyle w:val="Compact"/>
        <w:numPr>
          <w:ilvl w:val="0"/>
          <w:numId w:val="1002"/>
        </w:numPr>
      </w:pPr>
      <w:r>
        <w:t xml:space="preserve">Plansze 3–4 — zagospodarowanie terenu 1:500, rzuty 1:200.</w:t>
      </w:r>
    </w:p>
    <w:p>
      <w:pPr>
        <w:pStyle w:val="Compact"/>
        <w:numPr>
          <w:ilvl w:val="0"/>
          <w:numId w:val="1002"/>
        </w:numPr>
      </w:pPr>
      <w:r>
        <w:t xml:space="preserve">Plansze 5–6 — przekroje i elewacje 1:200.</w:t>
      </w:r>
    </w:p>
    <w:p>
      <w:pPr>
        <w:pStyle w:val="Compact"/>
        <w:numPr>
          <w:ilvl w:val="0"/>
          <w:numId w:val="1002"/>
        </w:numPr>
      </w:pPr>
      <w:r>
        <w:t xml:space="preserve">Plansze 7–8 — detal fasady łącznika 1:50, wizualizacje.</w:t>
      </w:r>
    </w:p>
    <w:p>
      <w:pPr>
        <w:pStyle w:val="Anno"/>
      </w:pPr>
      <w:r>
        <w:t xml:space="preserve">[Część opisowa zawsze kończy się wykazem plansz ze skalami — to formalny łącznik między tekstem a częścią graficzną dyplomu. Wymogi co do liczby i skal plansz ustala wydział; sprawdź je przed rozplanowaniem części graficznej.]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2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3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4">
        <w:r>
          <w:rPr>
            <w:rStyle w:val="Hyperlink"/>
            <w:b/>
            <w:bCs/>
          </w:rPr>
          <w:t xml:space="preserve">www.praca-magisterska.pl</w:t>
        </w:r>
      </w:hyperlink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Uchwała nr ____ Rady Miejskiej w ____ z dnia ____ w sprawie miejscowego planu zagospodarowania przestrzennego (podaj publikator w wojewódzkim dzienniku urzędowym). W pracy przywołuj konkretne ustalenia z numerami paragrafów.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smart-edu.ai" TargetMode="External" /><Relationship Type="http://schemas.openxmlformats.org/officeDocument/2006/relationships/hyperlink" Id="rId34" Target="https://www.praca-magisterska.pl" TargetMode="External" /><Relationship Type="http://schemas.openxmlformats.org/officeDocument/2006/relationships/hyperlink" Id="rId33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smart-edu.ai" TargetMode="External" /><Relationship Type="http://schemas.openxmlformats.org/officeDocument/2006/relationships/hyperlink" Id="rId34" Target="https://www.praca-magisterska.pl" TargetMode="External" /><Relationship Type="http://schemas.openxmlformats.org/officeDocument/2006/relationships/hyperlink" Id="rId33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2026-07-17T07:08:32Z</dcterms:created>
  <dcterms:modified xsi:type="dcterms:W3CDTF">2026-07-17T07:08:32Z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