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enter"/>
      </w:pPr>
      <w:r>
        <w:rPr>
          <w:b/>
          <w:bCs/>
        </w:rPr>
        <w:t xml:space="preserve">UNIWERSYTET ________________</w:t>
      </w:r>
    </w:p>
    <w:p>
      <w:pPr>
        <w:pStyle w:val="Center"/>
      </w:pPr>
      <w:r>
        <w:t xml:space="preserve">Wydział Filologiczny — Kierunek: Filologia polska</w:t>
      </w:r>
    </w:p>
    <w:p>
      <w:pPr>
        <w:pStyle w:val="Center"/>
      </w:pPr>
      <w:r>
        <w:rPr>
          <w:b/>
          <w:bCs/>
        </w:rPr>
        <w:t xml:space="preserve">Anna Nowak</w:t>
      </w:r>
    </w:p>
    <w:p>
      <w:pPr>
        <w:pStyle w:val="Center"/>
      </w:pPr>
      <w:r>
        <w:t xml:space="preserve">nr albumu 000000</w:t>
      </w:r>
    </w:p>
    <w:p>
      <w:pPr>
        <w:pStyle w:val="Center"/>
      </w:pPr>
      <w:r>
        <w:rPr>
          <w:b/>
          <w:bCs/>
        </w:rPr>
        <w:t xml:space="preserve">Motyw przemijania w poezji Wisławy Szymborskiej</w:t>
      </w:r>
    </w:p>
    <w:p>
      <w:pPr>
        <w:pStyle w:val="Center"/>
      </w:pPr>
      <w:r>
        <w:t xml:space="preserve">Praca magisterska</w:t>
      </w:r>
    </w:p>
    <w:p>
      <w:pPr>
        <w:pStyle w:val="Center"/>
      </w:pPr>
      <w:r>
        <w:t xml:space="preserve">napisana pod kierunkiem</w:t>
      </w:r>
    </w:p>
    <w:p>
      <w:pPr>
        <w:pStyle w:val="Center"/>
      </w:pPr>
      <w:r>
        <w:t xml:space="preserve">dr. hab. ________________, prof. UJ</w:t>
      </w:r>
    </w:p>
    <w:p>
      <w:pPr>
        <w:pStyle w:val="Center"/>
      </w:pPr>
      <w:r>
        <w:t xml:space="preserve">[Miasto], 2026</w:t>
      </w:r>
    </w:p>
    <w:p>
      <w:pPr>
        <w:pStyle w:val="Note"/>
      </w:pPr>
      <w:r>
        <w:rPr>
          <w:b/>
          <w:bCs/>
        </w:rPr>
        <w:t xml:space="preserve">Jak korzystać z tego wzoru.</w:t>
      </w:r>
      <w:r>
        <w:t xml:space="preserve"> </w:t>
      </w:r>
      <w:r>
        <w:t xml:space="preserve">To kompletny szkielet pracy magisterskiej z filologii polskiej o charakterze</w:t>
      </w:r>
      <w:r>
        <w:t xml:space="preserve"> </w:t>
      </w:r>
      <w:r>
        <w:rPr>
          <w:b/>
          <w:bCs/>
        </w:rPr>
        <w:t xml:space="preserve">literaturoznawczym</w:t>
      </w:r>
      <w:r>
        <w:t xml:space="preserve"> </w:t>
      </w:r>
      <w:r>
        <w:t xml:space="preserve">(analiza i interpretacja tekstów) z przykładową treścią i komentarzami. Niebieskie adnotacje opisują funkcję każdej części — usuń je w swojej pracy. Zwróć uwagę na tezę interpretacyjną, stan badań oraz podział bibliografii na</w:t>
      </w:r>
      <w:r>
        <w:t xml:space="preserve"> </w:t>
      </w:r>
      <w:r>
        <w:rPr>
          <w:b/>
          <w:bCs/>
        </w:rPr>
        <w:t xml:space="preserve">literaturę podmiotu</w:t>
      </w:r>
      <w:r>
        <w:t xml:space="preserve"> </w:t>
      </w:r>
      <w:r>
        <w:t xml:space="preserve">i</w:t>
      </w:r>
      <w:r>
        <w:t xml:space="preserve"> </w:t>
      </w:r>
      <w:r>
        <w:rPr>
          <w:b/>
          <w:bCs/>
        </w:rPr>
        <w:t xml:space="preserve">literaturę przedmiotu</w:t>
      </w:r>
      <w:r>
        <w:t xml:space="preserve"> </w:t>
      </w:r>
      <w:r>
        <w:t xml:space="preserve">— to cechy charakterystyczne tej dziedziny. Pełne poradniki: praca-magisterska.pl/poradniki/</w:t>
      </w:r>
    </w:p>
    <w:bookmarkStart w:id="20" w:name="streszczenie"/>
    <w:p>
      <w:pPr>
        <w:pStyle w:val="Heading1"/>
      </w:pPr>
      <w:r>
        <w:t xml:space="preserve">Streszczenie</w:t>
      </w:r>
    </w:p>
    <w:p>
      <w:pPr>
        <w:pStyle w:val="FirstParagraph"/>
      </w:pPr>
      <w:r>
        <w:t xml:space="preserve">Praca poświęcona jest sposobom ujęcia motywu przemijania w poezji Wisławy Szymborskiej. Celem pracy jest analiza i interpretacja wybranych utworów pod kątem obrazowania czasu, śmierci i pamięci oraz wskazanie poetyckich strategii, za pomocą których poetka oswaja przemijanie. W pracy postawiono tezę, że ironia i konkret codzienności pełnią u Szymborskiej funkcję obronną wobec lęku przed przemijaniem. Zastosowano metodę analizy i interpretacji tekstu literackiego z elementami analizy motywowej. Rozważania prowadzą do wniosku, że przemijanie jest u poetki nie tyle źródłem rozpaczy, ile impulsem do afirmacji jednostkowego istnienia.</w:t>
      </w:r>
    </w:p>
    <w:p>
      <w:pPr>
        <w:pStyle w:val="BodyText"/>
      </w:pPr>
      <w:r>
        <w:rPr>
          <w:b/>
          <w:bCs/>
        </w:rPr>
        <w:t xml:space="preserve">Słowa kluczowe:</w:t>
      </w:r>
      <w:r>
        <w:t xml:space="preserve"> </w:t>
      </w:r>
      <w:r>
        <w:t xml:space="preserve">Wisława Szymborska, motyw przemijania, poezja współczesna, interpretacja, czas.</w:t>
      </w:r>
    </w:p>
    <w:p>
      <w:pPr>
        <w:pStyle w:val="Anno"/>
      </w:pPr>
      <w:r>
        <w:t xml:space="preserve">[W pracy literaturoznawczej streszczenie wskazuje przedmiot (utwory/autor), cel, tezę interpretacyjną i metodę. Dołącz wersję angielską (Abstract), jeśli wymaga jej uczelnia.]</w:t>
      </w:r>
    </w:p>
    <w:bookmarkEnd w:id="20"/>
    <w:bookmarkStart w:id="21" w:name="spis-treści"/>
    <w:p>
      <w:pPr>
        <w:pStyle w:val="Heading1"/>
      </w:pPr>
      <w:r>
        <w:t xml:space="preserve">Spis treści</w:t>
      </w:r>
    </w:p>
    <w:p>
      <w:pPr>
        <w:pStyle w:val="Note"/>
      </w:pPr>
      <w:r>
        <w:t xml:space="preserve">Wstęp</w:t>
      </w:r>
      <w:r>
        <w:t xml:space="preserve"> </w:t>
      </w:r>
    </w:p>
    <w:p>
      <w:pPr>
        <w:pStyle w:val="Note"/>
      </w:pPr>
      <w:r>
        <w:t xml:space="preserve">Rozdział 1. Motyw przemijania w tradycji literackiej i w badaniach nad Szymborską</w:t>
      </w:r>
      <w:r>
        <w:t xml:space="preserve"> </w:t>
      </w:r>
    </w:p>
    <w:p>
      <w:pPr>
        <w:pStyle w:val="Note"/>
      </w:pPr>
      <w:r>
        <w:t xml:space="preserve">1.1. Przemijanie jako temat literatury — rekonesans</w:t>
      </w:r>
      <w:r>
        <w:t xml:space="preserve"> </w:t>
      </w:r>
    </w:p>
    <w:p>
      <w:pPr>
        <w:pStyle w:val="Note"/>
      </w:pPr>
      <w:r>
        <w:t xml:space="preserve">1.2. Stan badań nad twórczością Wisławy Szymborskiej</w:t>
      </w:r>
      <w:r>
        <w:t xml:space="preserve"> </w:t>
      </w:r>
    </w:p>
    <w:p>
      <w:pPr>
        <w:pStyle w:val="Note"/>
      </w:pPr>
      <w:r>
        <w:t xml:space="preserve">Rozdział 2. Obrazy czasu i przemijania</w:t>
      </w:r>
      <w:r>
        <w:t xml:space="preserve"> </w:t>
      </w:r>
    </w:p>
    <w:p>
      <w:pPr>
        <w:pStyle w:val="Note"/>
      </w:pPr>
      <w:r>
        <w:t xml:space="preserve">2.1. Codzienność i konkret jako miara czasu</w:t>
      </w:r>
      <w:r>
        <w:t xml:space="preserve"> </w:t>
      </w:r>
    </w:p>
    <w:p>
      <w:pPr>
        <w:pStyle w:val="Note"/>
      </w:pPr>
      <w:r>
        <w:t xml:space="preserve">2.2. Przemijanie a pamięć i nieobecność</w:t>
      </w:r>
      <w:r>
        <w:t xml:space="preserve"> </w:t>
      </w:r>
    </w:p>
    <w:p>
      <w:pPr>
        <w:pStyle w:val="Note"/>
      </w:pPr>
      <w:r>
        <w:t xml:space="preserve">Rozdział 3. Poetyckie strategie wobec przemijania</w:t>
      </w:r>
      <w:r>
        <w:t xml:space="preserve"> </w:t>
      </w:r>
    </w:p>
    <w:p>
      <w:pPr>
        <w:pStyle w:val="Note"/>
      </w:pPr>
      <w:r>
        <w:t xml:space="preserve">3.1. Ironia i dystans</w:t>
      </w:r>
      <w:r>
        <w:t xml:space="preserve"> </w:t>
      </w:r>
    </w:p>
    <w:p>
      <w:pPr>
        <w:pStyle w:val="Note"/>
      </w:pPr>
      <w:r>
        <w:t xml:space="preserve">3.2. Afirmacja jednostkowego istnienia</w:t>
      </w:r>
      <w:r>
        <w:t xml:space="preserve"> </w:t>
      </w:r>
    </w:p>
    <w:p>
      <w:pPr>
        <w:pStyle w:val="Note"/>
      </w:pPr>
      <w:r>
        <w:t xml:space="preserve">Zakończenie</w:t>
      </w:r>
      <w:r>
        <w:t xml:space="preserve"> </w:t>
      </w:r>
    </w:p>
    <w:p>
      <w:pPr>
        <w:pStyle w:val="Note"/>
      </w:pPr>
      <w:r>
        <w:t xml:space="preserve">Bibliografia (literatura podmiotu i przedmiotu)</w:t>
      </w:r>
      <w:r>
        <w:t xml:space="preserve"> </w:t>
      </w:r>
    </w:p>
    <w:bookmarkEnd w:id="21"/>
    <w:bookmarkStart w:id="22" w:name="wstęp"/>
    <w:p>
      <w:pPr>
        <w:pStyle w:val="Heading1"/>
      </w:pPr>
      <w:r>
        <w:t xml:space="preserve">Wstęp</w:t>
      </w:r>
    </w:p>
    <w:p>
      <w:pPr>
        <w:pStyle w:val="Anno"/>
      </w:pPr>
      <w:r>
        <w:t xml:space="preserve">[Akapit 1 — wprowadzenie w temat i jego zakorzenienie w tradycji literackiej.]</w:t>
      </w:r>
    </w:p>
    <w:p>
      <w:pPr>
        <w:pStyle w:val="BodyText"/>
      </w:pPr>
      <w:r>
        <w:t xml:space="preserve">Przemijanie należy do najtrwalszych tematów literatury, od antycznego</w:t>
      </w:r>
      <w:r>
        <w:t xml:space="preserve"> </w:t>
      </w:r>
      <w:r>
        <w:rPr>
          <w:i/>
          <w:iCs/>
        </w:rPr>
        <w:t xml:space="preserve">vanitas</w:t>
      </w:r>
      <w:r>
        <w:t xml:space="preserve"> </w:t>
      </w:r>
      <w:r>
        <w:t xml:space="preserve">po liryki współczesne. W poezji Wisławy Szymborskiej powraca ono nieustannie, lecz w formie nieoczywistej — pozbawionej patosu, ujętej w ramy codziennego konkretu i przefiltrowanej przez ironię.</w:t>
      </w:r>
    </w:p>
    <w:p>
      <w:pPr>
        <w:pStyle w:val="Anno"/>
      </w:pPr>
      <w:r>
        <w:t xml:space="preserve">[Akapit 2 — przedmiot, cel i TEZA INTERPRETACYJNA pracy. W literaturoznawstwie zamiast hipotez stawia się tezę interpretacyjną.]</w:t>
      </w:r>
    </w:p>
    <w:p>
      <w:pPr>
        <w:pStyle w:val="BodyText"/>
      </w:pPr>
      <w:r>
        <w:t xml:space="preserve">Przedmiotem pracy jest motyw przemijania w wybranych utworach poetki. Celem jest analiza i interpretacja sposobów jego obrazowania. W pracy postawiono tezę, zgodnie z którą ironia i przywiązanie do konkretu codzienności pełnią u Szymborskiej funkcję obronną wobec lęku przed przemijaniem, prowadząc ku afirmacji jednostkowego istnienia.</w:t>
      </w:r>
    </w:p>
    <w:p>
      <w:pPr>
        <w:pStyle w:val="Anno"/>
      </w:pPr>
      <w:r>
        <w:t xml:space="preserve">[Akapit 3 — metoda i stan badań (zapowiedź), układ pracy.]</w:t>
      </w:r>
    </w:p>
    <w:p>
      <w:pPr>
        <w:pStyle w:val="BodyText"/>
      </w:pPr>
      <w:r>
        <w:t xml:space="preserve">W pracy zastosowano metodę analizy i interpretacji tekstu literackiego, z elementami analizy motywowej i odwołaniami do kontekstu biograficznego. Punktem wyjścia jest dotychczasowy stan badań nad twórczością poetki, omówiony w rozdziale pierwszym. Praca składa się z trzech rozdziałów: pierwszy osadza temat w tradycji i w stanie badań, dwa kolejne prowadzą analizę utworów.</w:t>
      </w:r>
    </w:p>
    <w:bookmarkEnd w:id="22"/>
    <w:bookmarkStart w:id="24" w:name="X378d2d667c18d1a74365ee515988e93f85195ad"/>
    <w:p>
      <w:pPr>
        <w:pStyle w:val="Heading1"/>
      </w:pPr>
      <w:r>
        <w:t xml:space="preserve">Rozdział 1. Motyw przemijania w tradycji i w badaniach nad Szymborską</w:t>
      </w:r>
    </w:p>
    <w:bookmarkStart w:id="23" w:name="X67c1ca7838c792c4dc8b257a6ea9e35e66faa2b"/>
    <w:p>
      <w:pPr>
        <w:pStyle w:val="Heading2"/>
      </w:pPr>
      <w:r>
        <w:t xml:space="preserve">1.2. Stan badań nad twórczością Wisławy Szymborskiej</w:t>
      </w:r>
    </w:p>
    <w:p>
      <w:pPr>
        <w:pStyle w:val="Anno"/>
      </w:pPr>
      <w:r>
        <w:t xml:space="preserve">[STAN BADAŃ to obowiązkowy element pracy literaturoznawczej: krytyczny przegląd dotychczasowych opracowań tematu. Pokazuje, co już napisano i jaką lukę wypełnia praca. Każde stanowisko opatrz przypisem do literatury przedmiotu.]</w:t>
      </w:r>
    </w:p>
    <w:p>
      <w:pPr>
        <w:pStyle w:val="BodyText"/>
      </w:pPr>
      <w:r>
        <w:t xml:space="preserve">Twórczość Wisławy Szymborskiej doczekała się obszernej literatury krytycznej. Badacze wskazywali na rolę ironii, filozoficzny wymiar jej liryki oraz znaczenie codzienności jako tworzywa poetyckiego. Wątek przemijania bywał omawiany na marginesie analiz poświęconych filozofii egzystencji w jej wierszach, rzadziej zaś czyniono go głównym przedmiotem badania — i to wyznacza lukę, którą wypełnia niniejsza praca.</w:t>
      </w:r>
    </w:p>
    <w:bookmarkEnd w:id="23"/>
    <w:bookmarkEnd w:id="24"/>
    <w:bookmarkStart w:id="26" w:name="rozdział-2.-obrazy-czasu-i-przemijania"/>
    <w:p>
      <w:pPr>
        <w:pStyle w:val="Heading1"/>
      </w:pPr>
      <w:r>
        <w:t xml:space="preserve">Rozdział 2. Obrazy czasu i przemijania</w:t>
      </w:r>
    </w:p>
    <w:bookmarkStart w:id="25" w:name="codzienność-i-konkret-jako-miara-czasu"/>
    <w:p>
      <w:pPr>
        <w:pStyle w:val="Heading2"/>
      </w:pPr>
      <w:r>
        <w:t xml:space="preserve">2.1. Codzienność i konkret jako miara czasu</w:t>
      </w:r>
    </w:p>
    <w:p>
      <w:pPr>
        <w:pStyle w:val="Anno"/>
      </w:pPr>
      <w:r>
        <w:t xml:space="preserve">[Trzon pracy literaturoznawczej to analiza i interpretacja: przytaczasz fragment utworu, a następnie go interpretujesz. Cytat z utworu należy do literatury podmiotu i wymaga przypisu z lokalizacją.]</w:t>
      </w:r>
    </w:p>
    <w:p>
      <w:pPr>
        <w:pStyle w:val="BodyText"/>
      </w:pPr>
      <w:r>
        <w:t xml:space="preserve">Szymborska mierzy przemijanie nie wielkimi pojęciami, lecz drobiazgami codzienności — przedmiotami, gestami, chwilami. W wierszu</w:t>
      </w:r>
      <w:r>
        <w:t xml:space="preserve"> </w:t>
      </w:r>
      <w:r>
        <w:rPr>
          <w:i/>
          <w:iCs/>
        </w:rPr>
        <w:t xml:space="preserve">Kot w pustym mieszkaniu</w:t>
      </w:r>
      <w:r>
        <w:t xml:space="preserve"> </w:t>
      </w:r>
      <w:r>
        <w:t xml:space="preserve">nieobecność zmarłego ukazana zostaje wyłącznie przez perspektywę zwierzęcia i naruszony porządek rzeczy. Taki zabieg przenosi ciężar znaczeniowy z abstrakcyjnej śmierci na konkret pustki, czyniąc przemijanie odczuwalnym, a nie tylko nazwanym.</w:t>
      </w:r>
    </w:p>
    <w:bookmarkEnd w:id="25"/>
    <w:bookmarkEnd w:id="26"/>
    <w:bookmarkStart w:id="28" w:name="X22aec15589c0547bc49144b57f61f2e0495c39f"/>
    <w:p>
      <w:pPr>
        <w:pStyle w:val="Heading1"/>
      </w:pPr>
      <w:r>
        <w:t xml:space="preserve">Rozdział 3. Poetyckie strategie wobec przemijania</w:t>
      </w:r>
    </w:p>
    <w:bookmarkStart w:id="27" w:name="ironia-i-dystans"/>
    <w:p>
      <w:pPr>
        <w:pStyle w:val="Heading2"/>
      </w:pPr>
      <w:r>
        <w:t xml:space="preserve">3.1. Ironia i dystans</w:t>
      </w:r>
    </w:p>
    <w:p>
      <w:pPr>
        <w:pStyle w:val="FirstParagraph"/>
      </w:pPr>
      <w:r>
        <w:t xml:space="preserve">Ironia jest u Szymborskiej narzędziem oswajania tematów ostatecznych. Nie neguje powagi przemijania, lecz odbiera mu patos, pozwalając mówić o śmierci bez egzaltacji. Dystans ironiczny staje się tu formą odwagi wobec nieuniknionego.</w:t>
      </w:r>
    </w:p>
    <w:p>
      <w:pPr>
        <w:pStyle w:val="Anno"/>
      </w:pPr>
      <w:r>
        <w:t xml:space="preserve">[W interpretacji nie streszczaj utworu — analizuj środki (ironia, obrazowanie, kompozycja) i wiąż je z tezą pracy. Odwołania do koncepcji teoretycznych popieraj przypisami do literatury przedmiotu.]</w:t>
      </w:r>
    </w:p>
    <w:bookmarkEnd w:id="27"/>
    <w:bookmarkEnd w:id="28"/>
    <w:bookmarkStart w:id="29" w:name="zakończenie"/>
    <w:p>
      <w:pPr>
        <w:pStyle w:val="Heading1"/>
      </w:pPr>
      <w:r>
        <w:t xml:space="preserve">Zakończenie</w:t>
      </w:r>
    </w:p>
    <w:p>
      <w:pPr>
        <w:pStyle w:val="FirstParagraph"/>
      </w:pPr>
      <w:r>
        <w:t xml:space="preserve">Przeprowadzona analiza potwierdza tezę pracy: w poezji Wisławy Szymborskiej przemijanie zostaje oswojone dzięki ironii i przywiązaniu do konkretu codzienności. Nie jest ono źródłem rozpaczy, lecz impulsem do afirmacji jednostkowego, niepowtarzalnego istnienia. Tak ujęty motyw przemijania okazuje się jednym z centrów światopoglądu poetyckiego Szymborskiej.</w:t>
      </w:r>
    </w:p>
    <w:bookmarkEnd w:id="29"/>
    <w:bookmarkStart w:id="33" w:name="bibliografia"/>
    <w:p>
      <w:pPr>
        <w:pStyle w:val="Heading1"/>
      </w:pPr>
      <w:r>
        <w:t xml:space="preserve">Bibliografia</w:t>
      </w:r>
    </w:p>
    <w:p>
      <w:pPr>
        <w:pStyle w:val="Anno"/>
      </w:pPr>
      <w:r>
        <w:t xml:space="preserve">[W pracy literaturoznawczej bibliografię dzieli się na LITERATURĘ PODMIOTU (teksty analizowane — utwory) oraz LITERATURĘ PRZEDMIOTU (opracowania, studia krytyczne). To wyróżnik dziedziny.]</w:t>
      </w:r>
    </w:p>
    <w:p>
      <w:pPr>
        <w:pStyle w:val="BodyText"/>
      </w:pPr>
      <w:r>
        <w:rPr>
          <w:b/>
          <w:bCs/>
        </w:rPr>
        <w:t xml:space="preserve">Literatura podmiotu</w:t>
      </w:r>
    </w:p>
    <w:p>
      <w:pPr>
        <w:pStyle w:val="Compact"/>
        <w:numPr>
          <w:ilvl w:val="0"/>
          <w:numId w:val="1001"/>
        </w:numPr>
      </w:pPr>
      <w:r>
        <w:t xml:space="preserve">Szymborska, W. (2010).</w:t>
      </w:r>
      <w:r>
        <w:t xml:space="preserve"> </w:t>
      </w:r>
      <w:r>
        <w:rPr>
          <w:i/>
          <w:iCs/>
        </w:rPr>
        <w:t xml:space="preserve">Wiersze wybrane</w:t>
      </w:r>
      <w:r>
        <w:t xml:space="preserve">. Kraków: Wydawnictwo a5.</w:t>
      </w:r>
    </w:p>
    <w:p>
      <w:pPr>
        <w:pStyle w:val="FirstParagraph"/>
      </w:pPr>
      <w:r>
        <w:rPr>
          <w:b/>
          <w:bCs/>
        </w:rPr>
        <w:t xml:space="preserve">Literatura przedmiotu</w:t>
      </w:r>
    </w:p>
    <w:p>
      <w:pPr>
        <w:pStyle w:val="Compact"/>
        <w:numPr>
          <w:ilvl w:val="0"/>
          <w:numId w:val="1002"/>
        </w:numPr>
      </w:pPr>
      <w:r>
        <w:t xml:space="preserve">Balbus, S. (1996).</w:t>
      </w:r>
      <w:r>
        <w:t xml:space="preserve"> </w:t>
      </w:r>
      <w:r>
        <w:rPr>
          <w:i/>
          <w:iCs/>
        </w:rPr>
        <w:t xml:space="preserve">Świat ze wszystkich stron świata. O Wisławie Szymborskiej</w:t>
      </w:r>
      <w:r>
        <w:t xml:space="preserve">. Kraków: Wydawnictwo Literackie.</w:t>
      </w:r>
    </w:p>
    <w:p>
      <w:pPr>
        <w:pStyle w:val="Compact"/>
        <w:numPr>
          <w:ilvl w:val="0"/>
          <w:numId w:val="1002"/>
        </w:numPr>
      </w:pPr>
      <w:r>
        <w:t xml:space="preserve">Legeżyńska, A. (1996).</w:t>
      </w:r>
      <w:r>
        <w:t xml:space="preserve"> </w:t>
      </w:r>
      <w:r>
        <w:rPr>
          <w:i/>
          <w:iCs/>
        </w:rPr>
        <w:t xml:space="preserve">Wisława Szymborska</w:t>
      </w:r>
      <w:r>
        <w:t xml:space="preserve">. Poznań: Rebis.</w:t>
      </w:r>
    </w:p>
    <w:p>
      <w:pPr>
        <w:pStyle w:val="Compact"/>
        <w:numPr>
          <w:ilvl w:val="0"/>
          <w:numId w:val="1002"/>
        </w:numPr>
      </w:pPr>
      <w:r>
        <w:t xml:space="preserve">Stala, M. (2003).</w:t>
      </w:r>
      <w:r>
        <w:t xml:space="preserve"> </w:t>
      </w:r>
      <w:r>
        <w:rPr>
          <w:i/>
          <w:iCs/>
        </w:rPr>
        <w:t xml:space="preserve">Druga strona. Notatki o poezji współczesnej</w:t>
      </w:r>
      <w:r>
        <w:t xml:space="preserve">. Kraków: Znak.</w:t>
      </w:r>
    </w:p>
    <w:p>
      <w:r>
        <w:br w:type="page"/>
      </w:r>
    </w:p>
    <w:p>
      <w:pPr>
        <w:pStyle w:val="Center"/>
      </w:pPr>
      <w:r>
        <w:rPr>
          <w:b/>
          <w:bCs/>
        </w:rPr>
        <w:t xml:space="preserve">O tym wzorze</w:t>
      </w:r>
    </w:p>
    <w:p>
      <w:pPr>
        <w:pStyle w:val="BodyText"/>
      </w:pPr>
      <w:r>
        <w:t xml:space="preserve">Wzór przygotowała redakcja serwisu</w:t>
      </w:r>
      <w:r>
        <w:t xml:space="preserve"> </w:t>
      </w:r>
      <w:r>
        <w:rPr>
          <w:b/>
          <w:bCs/>
        </w:rPr>
        <w:t xml:space="preserve">praca-magisterska.pl</w:t>
      </w:r>
      <w:r>
        <w:t xml:space="preserve">. Możesz swobodnie wykorzystać jego strukturę, tabele i przypisy we własnej pracy. Pamiętaj tylko, żeby treść dostosować do wymagań swojego promotora i uczelni.</w:t>
      </w:r>
    </w:p>
    <w:p>
      <w:pPr>
        <w:pStyle w:val="Note"/>
      </w:pPr>
      <w:r>
        <w:rPr>
          <w:b/>
          <w:bCs/>
        </w:rPr>
        <w:t xml:space="preserve">Smart-Edu.ai — pierwsza wersja pracy w kilka godzin, nie w kilka miesięcy</w:t>
      </w:r>
    </w:p>
    <w:p>
      <w:pPr>
        <w:pStyle w:val="Note"/>
      </w:pPr>
      <w:r>
        <w:t xml:space="preserve">Podajesz temat, kierunek studiów i wytyczne promotora, a sztuczna inteligencja generuje unikalny, gotowy do edycji tekst: z poprawną strukturą rozdziałów, przypisami i bibliografią. Rejestracja jest darmowa, płacisz wyłącznie za wygenerowany tekst.</w:t>
      </w:r>
    </w:p>
    <w:p>
      <w:pPr>
        <w:pStyle w:val="Note"/>
      </w:pPr>
      <w:hyperlink r:id="rId30">
        <w:r>
          <w:rPr>
            <w:rStyle w:val="Hyperlink"/>
            <w:b/>
            <w:bCs/>
          </w:rPr>
          <w:t xml:space="preserve">www.smart-edu.ai</w:t>
        </w:r>
      </w:hyperlink>
    </w:p>
    <w:p>
      <w:pPr>
        <w:pStyle w:val="BodyText"/>
      </w:pPr>
      <w:r>
        <w:t xml:space="preserve">Wolisz napisać pracę w pełni samodzielnie? Pomoże Ci ebook</w:t>
      </w:r>
      <w:r>
        <w:t xml:space="preserve"> </w:t>
      </w:r>
      <w:r>
        <w:rPr>
          <w:b/>
          <w:bCs/>
        </w:rPr>
        <w:t xml:space="preserve">„Jak napisać pracę magisterską. Kompletny przewodnik od A do Z”</w:t>
      </w:r>
      <w:r>
        <w:t xml:space="preserve"> </w:t>
      </w:r>
      <w:r>
        <w:t xml:space="preserve">— 250 stron praktycznych wskazówek, szablonów i checklist, z rozdziałem o etycznym korzystaniu z AI:</w:t>
      </w:r>
      <w:r>
        <w:t xml:space="preserve"> </w:t>
      </w:r>
      <w:hyperlink r:id="rId31">
        <w:r>
          <w:rPr>
            <w:rStyle w:val="Hyperlink"/>
          </w:rPr>
          <w:t xml:space="preserve">www.praca-magisterska.pl/sklep/praca-magisterska-ebook/</w:t>
        </w:r>
      </w:hyperlink>
    </w:p>
    <w:p>
      <w:pPr>
        <w:pStyle w:val="Center"/>
      </w:pPr>
      <w:r>
        <w:rPr>
          <w:i/>
          <w:iCs/>
        </w:rPr>
        <w:t xml:space="preserve">Darmowe poradniki, wzory i ponad 2500 tematów prac:</w:t>
      </w:r>
      <w:r>
        <w:t xml:space="preserve"> </w:t>
      </w:r>
      <w:hyperlink r:id="rId32">
        <w:r>
          <w:rPr>
            <w:rStyle w:val="Hyperlink"/>
            <w:b/>
            <w:bCs/>
          </w:rPr>
          <w:t xml:space="preserve">www.praca-magisterska.pl</w:t>
        </w:r>
      </w:hyperlink>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4"/>
        <w:szCs w:val="24"/>
        <w:lang w:bidi="ar-SA" w:eastAsia="pl-PL" w:val="pl-PL"/>
      </w:rPr>
    </w:rPrDefault>
    <w:pPrDefault>
      <w:pPr>
        <w:spacing w:after="120" w:line="360" w:lineRule="auto"/>
        <w:jc w:val="both"/>
      </w:pPr>
    </w:pPrDefault>
  </w:docDefaults>
  <w:latentStyles w:count="276" w:defLockedState="0" w:defQFormat="0" w:defSemiHidden="0" w:defUIPriority="0" w:defUnhideWhenUsed="0"/>
  <w:style w:default="1" w:styleId="Normal" w:type="paragraph">
    <w:name w:val="Normal"/>
    <w:qFormat/>
  </w:style>
  <w:style w:customStyle="1" w:styleId="Center" w:type="paragraph">
    <w:name w:val="Center"/>
    <w:basedOn w:val="Normal"/>
    <w:pPr>
      <w:spacing w:after="60" w:line="276" w:lineRule="auto"/>
      <w:jc w:val="center"/>
    </w:pPr>
  </w:style>
  <w:style w:customStyle="1" w:styleId="Right" w:type="paragraph">
    <w:name w:val="Right"/>
    <w:basedOn w:val="Normal"/>
    <w:pPr>
      <w:jc w:val="right"/>
    </w:pPr>
  </w:style>
  <w:style w:customStyle="1" w:styleId="Anno" w:type="paragraph">
    <w:name w:val="Anno"/>
    <w:basedOn w:val="Normal"/>
    <w:pPr>
      <w:spacing w:after="20" w:before="80" w:line="240" w:lineRule="auto"/>
      <w:ind w:firstLine="0"/>
      <w:jc w:val="left"/>
    </w:pPr>
    <w:rPr>
      <w:rFonts w:ascii="Arial" w:cs="Arial" w:hAnsi="Arial"/>
      <w:i/>
      <w:color w:val="4F46E5"/>
      <w:sz w:val="19"/>
      <w:szCs w:val="19"/>
    </w:rPr>
  </w:style>
  <w:style w:customStyle="1" w:styleId="Note" w:type="paragraph">
    <w:name w:val="Note"/>
    <w:basedOn w:val="Normal"/>
    <w:pPr>
      <w:pBdr>
        <w:top w:color="C7D2FE" w:space="6" w:sz="4" w:val="single"/>
        <w:left w:color="C7D2FE" w:space="6" w:sz="4" w:val="single"/>
        <w:bottom w:color="C7D2FE" w:space="6" w:sz="4" w:val="single"/>
        <w:right w:color="C7D2FE" w:space="6" w:sz="4" w:val="single"/>
      </w:pBdr>
      <w:shd w:color="auto" w:fill="F5F7FF" w:val="clear"/>
      <w:spacing w:after="120" w:before="120" w:line="276" w:lineRule="auto"/>
      <w:ind w:firstLine="0"/>
      <w:jc w:val="left"/>
    </w:pPr>
    <w:rPr>
      <w:rFonts w:ascii="Arial" w:cs="Arial" w:hAnsi="Arial"/>
      <w:sz w:val="19"/>
      <w:szCs w:val="19"/>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smart-edu.ai" TargetMode="External" /><Relationship Type="http://schemas.openxmlformats.org/officeDocument/2006/relationships/hyperlink" Id="rId32" Target="https://www.praca-magisterska.pl" TargetMode="External" /><Relationship Type="http://schemas.openxmlformats.org/officeDocument/2006/relationships/hyperlink" Id="rId31" Target="https://www.praca-magisterska.pl/sklep/praca-magisterska-ebook/" TargetMode="External" /></Relationships>
</file>

<file path=word/_rels/footnotes.xml.rels><?xml version="1.0" encoding="UTF-8"?><Relationships xmlns="http://schemas.openxmlformats.org/package/2006/relationships"><Relationship Type="http://schemas.openxmlformats.org/officeDocument/2006/relationships/hyperlink" Id="rId30" Target="https://smart-edu.ai" TargetMode="External" /><Relationship Type="http://schemas.openxmlformats.org/officeDocument/2006/relationships/hyperlink" Id="rId32" Target="https://www.praca-magisterska.pl" TargetMode="External" /><Relationship Type="http://schemas.openxmlformats.org/officeDocument/2006/relationships/hyperlink" Id="rId31" Target="https://www.praca-magisterska.pl/sklep/praca-magisterska-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2026-07-17T07:09:28Z</dcterms:created>
  <dcterms:modified xsi:type="dcterms:W3CDTF">2026-07-17T07:09:28Z</dcterms:modified>
</cp:coreProperties>
</file>

<file path=docProps/custom.xml><?xml version="1.0" encoding="utf-8"?>
<Properties xmlns="http://schemas.openxmlformats.org/officeDocument/2006/custom-properties" xmlns:vt="http://schemas.openxmlformats.org/officeDocument/2006/docPropsVTypes"/>
</file>