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Zarządzania — Kierunek: Marketing</w:t>
      </w:r>
    </w:p>
    <w:p>
      <w:pPr>
        <w:pStyle w:val="Center"/>
      </w:pPr>
      <w:r>
        <w:rPr>
          <w:b/>
          <w:bCs/>
        </w:rPr>
        <w:t xml:space="preserve">Karolina Zielińska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Wpływ współpracy marek z influencerami na decyzje zakupowe konsumentów pokolenia Z na rynku kosmetycznym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 hab. ________________</w:t>
      </w:r>
    </w:p>
    <w:p>
      <w:pPr>
        <w:pStyle w:val="Center"/>
      </w:pPr>
      <w:r>
        <w:t xml:space="preserve">Warszawa,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</w:t>
      </w:r>
      <w:r>
        <w:t xml:space="preserve"> </w:t>
      </w:r>
      <w:r>
        <w:rPr>
          <w:b/>
          <w:bCs/>
        </w:rPr>
        <w:t xml:space="preserve">empirycznej pracy magisterskiej z marketingu</w:t>
      </w:r>
      <w:r>
        <w:t xml:space="preserve"> </w:t>
      </w:r>
      <w:r>
        <w:t xml:space="preserve">opartej na ilościowym badaniu konsumenckim (ankieta CAWI): od hipotez wyprowadzonych z teorii zachowań konsumenta, przez kwestionariusz ze skalami Likerta, po weryfikację hipotez testami statystycznymi i wnioski dla praktyki marketingowej. Niebieskie adnotacje opisują funkcję każdej części — usuń je w swojej pracy. Dane liczbowe są fikcyjne — podstaw wyniki własnego badania.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Celem pracy jest określenie, w jakim stopniu współpraca marek kosmetycznych z influencerami wpływa na decyzje zakupowe konsumentów pokolenia Z oraz które cechy przekazu influencera różnicują ten wpływ. W części teoretycznej omówiono proces decyzyjny konsumenta, specyfikę pokolenia Z oraz mechanizmy influencer marketingu. W części empirycznej zweryfikowano trzy hipotezy na podstawie sondażu diagnostycznego (ankieta CAWI, N = 214 konsumentów w wieku 18–27 lat). Wyniki wskazują, że rekomendacja influencera była impulsem ostatniego zakupu kosmetyku dla 38% badanych, a postrzegana autentyczność twórcy koreluje z deklarowaną skłonnością do zakupu istotnie silniej (rho = 0,52) niż wielkość jego zasięgów (rho = 0,19). Nie potwierdzono natomiast różnic między kobietami a mężczyznami w podatności na rekomendacje. Pracę zamykają rekomendacje dla marek kosmetycznych dotyczące doboru twórców do kampanii.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influencer marketing, pokolenie Z, zachowania konsumentów, decyzje zakupowe, media społecznościowe.</w:t>
      </w:r>
    </w:p>
    <w:p>
      <w:pPr>
        <w:pStyle w:val="Anno"/>
      </w:pPr>
      <w:r>
        <w:t xml:space="preserve">[Streszczenie pracy z marketingu: cel, teoria w jednym zdaniu, metoda z liczebnością próby, dwa-trzy najważniejsze WYNIKI z liczbami (w tym wynik niepotwierdzony — to też wynik!) i zapowiedź rekomendacji praktycznych.]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Zachowania zakupowe konsumentów w środowisku cyfrowym</w:t>
      </w:r>
      <w:r>
        <w:t xml:space="preserve"> </w:t>
      </w:r>
    </w:p>
    <w:p>
      <w:pPr>
        <w:pStyle w:val="Note"/>
      </w:pPr>
      <w:r>
        <w:t xml:space="preserve">1.1. Proces decyzyjny konsumenta i jego uwarunkowania</w:t>
      </w:r>
      <w:r>
        <w:t xml:space="preserve"> </w:t>
      </w:r>
    </w:p>
    <w:p>
      <w:pPr>
        <w:pStyle w:val="Note"/>
      </w:pPr>
      <w:r>
        <w:t xml:space="preserve">1.2. Charakterystyka pokolenia Z jako segmentu rynku</w:t>
      </w:r>
      <w:r>
        <w:t xml:space="preserve"> </w:t>
      </w:r>
    </w:p>
    <w:p>
      <w:pPr>
        <w:pStyle w:val="Note"/>
      </w:pPr>
      <w:r>
        <w:t xml:space="preserve">1.3. Influencer marketing — istota, formy, mechanizmy oddziaływania</w:t>
      </w:r>
      <w:r>
        <w:t xml:space="preserve"> </w:t>
      </w:r>
    </w:p>
    <w:p>
      <w:pPr>
        <w:pStyle w:val="Note"/>
      </w:pPr>
      <w:r>
        <w:t xml:space="preserve">1.4. Rynek kosmetyczny w Polsce — zarys</w:t>
      </w:r>
      <w:r>
        <w:t xml:space="preserve"> </w:t>
      </w:r>
    </w:p>
    <w:p>
      <w:pPr>
        <w:pStyle w:val="Note"/>
      </w:pPr>
      <w:r>
        <w:t xml:space="preserve">Rozdział 2. Metodyka badań własnych</w:t>
      </w:r>
      <w:r>
        <w:t xml:space="preserve"> </w:t>
      </w:r>
    </w:p>
    <w:p>
      <w:pPr>
        <w:pStyle w:val="Note"/>
      </w:pPr>
      <w:r>
        <w:t xml:space="preserve">2.1. Cel badania, pytania badawcze i hipotezy</w:t>
      </w:r>
      <w:r>
        <w:t xml:space="preserve"> </w:t>
      </w:r>
    </w:p>
    <w:p>
      <w:pPr>
        <w:pStyle w:val="Note"/>
      </w:pPr>
      <w:r>
        <w:t xml:space="preserve">2.2. Metoda, technika i narzędzie badawcze</w:t>
      </w:r>
      <w:r>
        <w:t xml:space="preserve"> </w:t>
      </w:r>
    </w:p>
    <w:p>
      <w:pPr>
        <w:pStyle w:val="Note"/>
      </w:pPr>
      <w:r>
        <w:t xml:space="preserve">2.3. Dobór i charakterystyka próby</w:t>
      </w:r>
      <w:r>
        <w:t xml:space="preserve"> </w:t>
      </w:r>
    </w:p>
    <w:p>
      <w:pPr>
        <w:pStyle w:val="Note"/>
      </w:pPr>
      <w:r>
        <w:t xml:space="preserve">Rozdział 3. Wyniki badań własnych</w:t>
      </w:r>
      <w:r>
        <w:t xml:space="preserve"> </w:t>
      </w:r>
    </w:p>
    <w:p>
      <w:pPr>
        <w:pStyle w:val="Note"/>
      </w:pPr>
      <w:r>
        <w:t xml:space="preserve">3.1. Kontakt badanych z treściami influencerów</w:t>
      </w:r>
      <w:r>
        <w:t xml:space="preserve"> </w:t>
      </w:r>
    </w:p>
    <w:p>
      <w:pPr>
        <w:pStyle w:val="Note"/>
      </w:pPr>
      <w:r>
        <w:t xml:space="preserve">3.2. Rola rekomendacji w decyzjach zakupowych — weryfikacja H1</w:t>
      </w:r>
      <w:r>
        <w:t xml:space="preserve"> </w:t>
      </w:r>
    </w:p>
    <w:p>
      <w:pPr>
        <w:pStyle w:val="Note"/>
      </w:pPr>
      <w:r>
        <w:t xml:space="preserve">3.3. Cechy przekazu a skłonność do zakupu — weryfikacja H2 i H3</w:t>
      </w:r>
      <w:r>
        <w:t xml:space="preserve"> </w:t>
      </w:r>
    </w:p>
    <w:p>
      <w:pPr>
        <w:pStyle w:val="Note"/>
      </w:pPr>
      <w:r>
        <w:t xml:space="preserve">Rozdział 4. Dyskusja wyników i rekomendacje dla praktyki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i rysunków · Załącznik: kwestionariusz ankiety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 rynkowy. Praca z marketingu dobrze robi, gdy osadza problem w liczbach rynku (wydatki na influencer marketing, penetracja mediów społecznościowych) — z przypisami do raportów branżowych.]</w:t>
      </w:r>
    </w:p>
    <w:p>
      <w:pPr>
        <w:pStyle w:val="BodyText"/>
      </w:pPr>
      <w:r>
        <w:t xml:space="preserve">Przesunięcie budżetów reklamowych w stronę mediów społecznościowych uczyniło z influencer marketingu jedno z podstawowych narzędzi komunikacji marek z młodymi konsumentami. Dla pokolenia Z — pierwszej generacji, która nie pamięta świata sprzed mediów społecznościowych — twórcy internetowi pełnią rolę, którą wcześniej odgrywały media masowe i rekomendacje znajomych jednocześnie. Rynek kosmetyczny jest przy tym kategorią, w której udział rekomendacji twórców w komunikacji marek należy do najwyższych.</w:t>
      </w:r>
    </w:p>
    <w:p>
      <w:pPr>
        <w:pStyle w:val="Anno"/>
      </w:pPr>
      <w:r>
        <w:t xml:space="preserve">[Akapit 2 — cel, pytania i HIPOTEZY. W empirycznej pracy z marketingu hipotezy wynikają z teorii zreferowanej w rozdziale 1 — recenzent sprawdzi tę spójność.]</w:t>
      </w:r>
    </w:p>
    <w:p>
      <w:pPr>
        <w:pStyle w:val="BodyText"/>
      </w:pPr>
      <w:r>
        <w:t xml:space="preserve">Celem pracy jest określenie wpływu współpracy marek z influencerami na decyzje zakupowe konsumentów pokolenia Z na rynku kosmetycznym. Postawiono trzy hipotezy. H1: rekomendacje influencerów stanowią istotny impuls zakupowy w badanej grupie. H2: postrzegana autentyczność twórcy silniej wiąże się ze skłonnością do zakupu niż wielkość jego zasięgów. H3: kobiety wykazują wyższą podatność na rekomendacje influencerów niż mężczyźni.</w:t>
      </w:r>
    </w:p>
    <w:p>
      <w:pPr>
        <w:pStyle w:val="Anno"/>
      </w:pPr>
      <w:r>
        <w:t xml:space="preserve">[Akapit 3 — metoda i struktura pracy w dwóch-trzech zdaniach.]</w:t>
      </w:r>
    </w:p>
    <w:p>
      <w:pPr>
        <w:pStyle w:val="BodyText"/>
      </w:pPr>
      <w:r>
        <w:t xml:space="preserve">Hipotezy zweryfikowano na podstawie sondażu diagnostycznego zrealizowanego techniką ankiety internetowej wśród 214 konsumentów w wieku 18–27 lat. Praca składa się z czterech rozdziałów: teoretycznego, metodycznego, wynikowego oraz dyskusji z rekomendacjami dla praktyki marketingowej.</w:t>
      </w:r>
    </w:p>
    <w:bookmarkEnd w:id="22"/>
    <w:bookmarkStart w:id="25" w:name="rozdział-2.-metodyka-badań-własnych"/>
    <w:p>
      <w:pPr>
        <w:pStyle w:val="Heading1"/>
      </w:pPr>
      <w:r>
        <w:t xml:space="preserve">Rozdział 2. Metodyka badań własnych</w:t>
      </w:r>
    </w:p>
    <w:bookmarkStart w:id="23" w:name="metoda-technika-i-narzędzie-badawcze"/>
    <w:p>
      <w:pPr>
        <w:pStyle w:val="Heading2"/>
      </w:pPr>
      <w:r>
        <w:t xml:space="preserve">2.2. Metoda, technika i narzędzie badawcze</w:t>
      </w:r>
    </w:p>
    <w:p>
      <w:pPr>
        <w:pStyle w:val="FirstParagraph"/>
      </w:pPr>
      <w:r>
        <w:t xml:space="preserve">W badaniu zastosowano metodę sondażu diagnostycznego, realizowaną techniką ankiety internetowej (CAWI). Narzędziem badawczym był autorski kwestionariusz złożony z 21 pytań w trzech blokach: (1) korzystanie z mediów społecznościowych i kontakt z treściami influencerów, (2) wpływ rekomendacji na decyzje zakupowe — w tym 8 stwierdzeń ocenianych na pięciostopniowej skali Likerta tworzących wskaźnik skłonności do zakupu pod wpływem rekomendacji (alfa Cronbacha w badanej próbie: 0,84), (3) metryczka. Postrzeganą autentyczność twórcy mierzono czterema stwierdzeniami (np. „poleca tylko produkty, których naprawdę używa”), a ekspozycję na zasięgi — pytaniem o wielkość obserwowanych profili.</w:t>
      </w:r>
    </w:p>
    <w:p>
      <w:pPr>
        <w:pStyle w:val="Anno"/>
      </w:pPr>
      <w:r>
        <w:t xml:space="preserve">[Wzorcowy opis: metoda → technika → narzędzie, liczba pytań i bloków, skale, rzetelność wskaźnika (alfa Cronbacha). Jeśli budujesz wskaźnik z kilku pozycji — policz i podaj alfę; to odróżnia warsztat magisterski od licencjackiego.]</w:t>
      </w:r>
    </w:p>
    <w:bookmarkEnd w:id="23"/>
    <w:bookmarkStart w:id="24" w:name="dobór-i-charakterystyka-próby"/>
    <w:p>
      <w:pPr>
        <w:pStyle w:val="Heading2"/>
      </w:pPr>
      <w:r>
        <w:t xml:space="preserve">2.3. Dobór i charakterystyka próby</w:t>
      </w:r>
    </w:p>
    <w:p>
      <w:pPr>
        <w:pStyle w:val="FirstParagraph"/>
      </w:pPr>
      <w:r>
        <w:t xml:space="preserve">Zastosowano dobór nielosowy: link do ankiety dystrybuowano w grupach tematycznych poświęconych pielęgnacji i makijażowi oraz metodą kuli śnieżnej. Uzyskano 231 odpowiedzi, z których po odrzuceniu niekompletnych i niespełniających kryterium wieku do analizy zakwalifikowano 214. W próbie przeważały kobiety (72%), mediana wieku wyniosła 22 lata. Ograniczenia wynikające ze sposobu doboru (nadreprezentacja osób zainteresowanych kategorią) omówiono w rozdziale 4.</w:t>
      </w:r>
    </w:p>
    <w:bookmarkEnd w:id="24"/>
    <w:bookmarkEnd w:id="25"/>
    <w:bookmarkStart w:id="28" w:name="rozdział-3.-wyniki-badań-własnych"/>
    <w:p>
      <w:pPr>
        <w:pStyle w:val="Heading1"/>
      </w:pPr>
      <w:r>
        <w:t xml:space="preserve">Rozdział 3. Wyniki badań własnych</w:t>
      </w:r>
    </w:p>
    <w:bookmarkStart w:id="26" w:name="X004a3fff1e58697fffe72388dc6478e88de6d8d"/>
    <w:p>
      <w:pPr>
        <w:pStyle w:val="Heading2"/>
      </w:pPr>
      <w:r>
        <w:t xml:space="preserve">3.2. Rola rekomendacji w decyzjach zakupowych — weryfikacja H1</w:t>
      </w:r>
    </w:p>
    <w:p>
      <w:pPr>
        <w:pStyle w:val="FirstParagraph"/>
      </w:pPr>
      <w:r>
        <w:t xml:space="preserve">Dla 38% badanych rekomendacja influencera była bezpośrednim impulsem ostatniego zakupu kosmetyku, a kolejne 27% deklaruje, że rekomendacje „często” wpływają na ich wybory. Łącznie 65% badanych przypisuje twórcom internetowym realny wpływ na swoje decyzje, co przy jednoznacznym rozkładzie odpowiedzi pozwala uznać H1 za potwierdzoną.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Deklarowany wpływ rekomendacji</w:t>
            </w:r>
          </w:p>
        </w:tc>
        <w:tc>
          <w:tcPr/>
          <w:p>
            <w:pPr>
              <w:pStyle w:val="Compact"/>
            </w:pPr>
            <w:r>
              <w:t xml:space="preserve">Odsetek badanych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Impuls ostatniego zakupu</w:t>
            </w:r>
          </w:p>
        </w:tc>
        <w:tc>
          <w:tcPr/>
          <w:p>
            <w:pPr>
              <w:pStyle w:val="Compact"/>
            </w:pPr>
            <w:r>
              <w:t xml:space="preserve">38%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Częsty wpływ na wybory</w:t>
            </w:r>
          </w:p>
        </w:tc>
        <w:tc>
          <w:tcPr/>
          <w:p>
            <w:pPr>
              <w:pStyle w:val="Compact"/>
            </w:pPr>
            <w:r>
              <w:t xml:space="preserve">27%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Sporadyczny wpływ</w:t>
            </w:r>
          </w:p>
        </w:tc>
        <w:tc>
          <w:tcPr/>
          <w:p>
            <w:pPr>
              <w:pStyle w:val="Compact"/>
            </w:pPr>
            <w:r>
              <w:t xml:space="preserve">24%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Brak wpływu</w:t>
            </w:r>
          </w:p>
        </w:tc>
        <w:tc>
          <w:tcPr/>
          <w:p>
            <w:pPr>
              <w:pStyle w:val="Compact"/>
            </w:pPr>
            <w:r>
              <w:t xml:space="preserve">11%</w:t>
            </w:r>
          </w:p>
        </w:tc>
      </w:tr>
    </w:tbl>
    <w:bookmarkEnd w:id="26"/>
    <w:bookmarkStart w:id="27" w:name="Xf54b8b11c87514a0888c3eef02e4589b0f19740"/>
    <w:p>
      <w:pPr>
        <w:pStyle w:val="Heading2"/>
      </w:pPr>
      <w:r>
        <w:t xml:space="preserve">3.3. Cechy przekazu a skłonność do zakupu — weryfikacja H2 i H3</w:t>
      </w:r>
    </w:p>
    <w:p>
      <w:pPr>
        <w:pStyle w:val="FirstParagraph"/>
      </w:pPr>
      <w:r>
        <w:t xml:space="preserve">Wskaźnik postrzeganej autentyczności twórcy koreluje ze wskaźnikiem skłonności do zakupu istotnie i umiarkowanie silnie (rho Spearmana = 0,52; p &lt; 0,001), podczas gdy korelacja z wielkością obserwowanych zasięgów jest słaba (rho = 0,19; p = 0,006). Różnica potwierdza H2. Natomiast porównanie kobiet i mężczyzn testem U Manna-Whitneya nie wykazało istotnej różnicy w skłonności do zakupu pod wpływem rekomendacji (p = 0,21), wobec czego H3 odrzucono.</w:t>
      </w:r>
    </w:p>
    <w:p>
      <w:pPr>
        <w:pStyle w:val="Anno"/>
      </w:pPr>
      <w:r>
        <w:t xml:space="preserve">[Raportowanie wyniku: współczynnik, wartość p, decyzja wobec hipotezy. Hipoteza odrzucona to pełnoprawny wynik — omów go w dyskusji (tu np. konwergencja wzorców konsumpcji kosmetyków wśród młodych mężczyzn), zamiast ukrywać.]</w:t>
      </w:r>
    </w:p>
    <w:bookmarkEnd w:id="27"/>
    <w:bookmarkEnd w:id="28"/>
    <w:bookmarkStart w:id="29" w:name="X5f452eedaf0c3463880d96a25f44e1f72744405"/>
    <w:p>
      <w:pPr>
        <w:pStyle w:val="Heading1"/>
      </w:pPr>
      <w:r>
        <w:t xml:space="preserve">Rozdział 4. Dyskusja wyników i rekomendacje dla praktyki</w:t>
      </w:r>
    </w:p>
    <w:p>
      <w:pPr>
        <w:pStyle w:val="FirstParagraph"/>
      </w:pPr>
      <w:r>
        <w:t xml:space="preserve">Wyniki wpisują się w ustalenia literatury o rosnącym znaczeniu wiarygodności nadawcy względem samego zasięgu przekazu. Z perspektywy praktyki marketingowej oznacza to, że dobór twórców do kampanii na rynku kosmetycznym powinien premiować dopasowanie i autentyczność (współprace długoterminowe, twórcy średniej wielkości o zaangażowanej społeczności) ponad maksymalizację zasięgu pojedynczych publikacji. Ograniczeniem badania jest nielosowy dobór próby z nadreprezentacją osób zainteresowanych kategorią oraz deklaratywny charakter danych — kierunkiem dalszych badań mógłby być eksperyment z rzeczywistym wyborem produktu.</w:t>
      </w:r>
    </w:p>
    <w:p>
      <w:pPr>
        <w:pStyle w:val="Anno"/>
      </w:pPr>
      <w:r>
        <w:t xml:space="preserve">[Dyskusja w pracy z marketingu ma trzy elementy: odniesienie wyników do literatury z rozdziału 1, rekomendacje dla praktyki (konkretne — kogo angażować, jak konstruować kampanię) i ograniczenia badania z kierunkiem dalszych badań.]</w:t>
      </w:r>
    </w:p>
    <w:bookmarkEnd w:id="29"/>
    <w:bookmarkStart w:id="33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Falkowski A., Tyszka T.,</w:t>
      </w:r>
      <w:r>
        <w:t xml:space="preserve"> </w:t>
      </w:r>
      <w:r>
        <w:rPr>
          <w:i/>
          <w:iCs/>
        </w:rPr>
        <w:t xml:space="preserve">Psychologia zachowań konsumenckich</w:t>
      </w:r>
      <w:r>
        <w:t xml:space="preserve">, Gdańsk 2009.</w:t>
      </w:r>
    </w:p>
    <w:p>
      <w:pPr>
        <w:pStyle w:val="Compact"/>
        <w:numPr>
          <w:ilvl w:val="0"/>
          <w:numId w:val="1001"/>
        </w:numPr>
      </w:pPr>
      <w:r>
        <w:t xml:space="preserve">Kotler Ph., Keller K.L.,</w:t>
      </w:r>
      <w:r>
        <w:t xml:space="preserve"> </w:t>
      </w:r>
      <w:r>
        <w:rPr>
          <w:i/>
          <w:iCs/>
        </w:rPr>
        <w:t xml:space="preserve">Marketing</w:t>
      </w:r>
      <w:r>
        <w:t xml:space="preserve">, Poznań 2018.</w:t>
      </w:r>
    </w:p>
    <w:p>
      <w:pPr>
        <w:pStyle w:val="Compact"/>
        <w:numPr>
          <w:ilvl w:val="0"/>
          <w:numId w:val="1001"/>
        </w:numPr>
      </w:pPr>
      <w:r>
        <w:t xml:space="preserve">Raporty branżowe o rynku influencer marketingu i mediów społecznościowych w Polsce (podaj konkretny raport, wydawcę i rok — np. raporty IAB Polska).</w:t>
      </w:r>
    </w:p>
    <w:p>
      <w:pPr>
        <w:pStyle w:val="Anno"/>
      </w:pPr>
      <w:r>
        <w:t xml:space="preserve">[W pracy z marketingu obok literatury naukowej cytuje się raporty branżowe (IAB, GUS, raporty agencji) — zawsze z wydawcą i rokiem. Załącznikiem pracy empirycznej jest pełny kwestionariusz ankiety.]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2026-07-17T07:10:39Z</dcterms:created>
  <dcterms:modified xsi:type="dcterms:W3CDTF">2026-07-17T07:10:39Z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