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________________</w:t>
      </w:r>
    </w:p>
    <w:p>
      <w:pPr>
        <w:pStyle w:val="Center"/>
      </w:pPr>
      <w:r>
        <w:t xml:space="preserve">Wydział Nauk Politycznych — Kierunek: Politologia</w:t>
      </w:r>
    </w:p>
    <w:p>
      <w:pPr>
        <w:pStyle w:val="Center"/>
      </w:pPr>
      <w:r>
        <w:rPr>
          <w:b/>
          <w:bCs/>
        </w:rPr>
        <w:t xml:space="preserve">Jan Kowalski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Funkcjonowanie systemu partyjnego w Polsce po 2015 roku</w:t>
      </w:r>
    </w:p>
    <w:p>
      <w:pPr>
        <w:pStyle w:val="Center"/>
      </w:pPr>
      <w:r>
        <w:t xml:space="preserve">Praca magisterska napisana pod kierunkiem</w:t>
      </w:r>
    </w:p>
    <w:p>
      <w:pPr>
        <w:pStyle w:val="Center"/>
      </w:pPr>
      <w:r>
        <w:t xml:space="preserve">dr. hab. ________________, prof. UW</w:t>
      </w:r>
    </w:p>
    <w:p>
      <w:pPr>
        <w:pStyle w:val="Center"/>
      </w:pPr>
      <w:r>
        <w:t xml:space="preserve">[Miasto],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szkielet pracy magisterskiej z politologii o charakterze</w:t>
      </w:r>
      <w:r>
        <w:t xml:space="preserve"> </w:t>
      </w:r>
      <w:r>
        <w:rPr>
          <w:b/>
          <w:bCs/>
        </w:rPr>
        <w:t xml:space="preserve">analitycznym</w:t>
      </w:r>
      <w:r>
        <w:t xml:space="preserve"> </w:t>
      </w:r>
      <w:r>
        <w:t xml:space="preserve">(analiza systemu/instytucji w oparciu o dokumenty i dane) z przykładową treścią i komentarzami. Niebieskie adnotacje opisują funkcję każdej części — usuń je w swojej pracy. Zwróć uwagę na tezę, metodę analizy (systemowa, instytucjonalna) i pracę ze źródłami (akty, dokumenty programowe, dane PKW).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Praca analizuje funkcjonowanie systemu partyjnego w Polsce po 2015 roku. Celem jest charakterystyka zmian w formacie i mechanizmie rywalizacji partyjnej oraz ich konsekwencji dla systemu politycznego. Postawiono tezę o postępującej polaryzacji i koncentracji systemu wokół dwóch bloków. Zastosowano metodę analizy systemowej i instytucjonalnej, w oparciu o akty prawne, dokumenty programowe partii oraz dane wyborcze PKW. Analiza prowadzi do wniosków o utrwaleniu dwublokowości i jej skutkach dla reprezentacji.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system partyjny, polaryzacja, wybory, system polityczny, Polska.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System partyjny — ujęcie teoretyczne</w:t>
      </w:r>
      <w:r>
        <w:t xml:space="preserve"> </w:t>
      </w:r>
    </w:p>
    <w:p>
      <w:pPr>
        <w:pStyle w:val="Note"/>
      </w:pPr>
      <w:r>
        <w:t xml:space="preserve">1.1. Pojęcie i typologie systemów partyjnych</w:t>
      </w:r>
      <w:r>
        <w:t xml:space="preserve"> </w:t>
      </w:r>
    </w:p>
    <w:p>
      <w:pPr>
        <w:pStyle w:val="Note"/>
      </w:pPr>
      <w:r>
        <w:t xml:space="preserve">1.2. Format i mechanizm systemu partyjnego</w:t>
      </w:r>
      <w:r>
        <w:t xml:space="preserve"> </w:t>
      </w:r>
    </w:p>
    <w:p>
      <w:pPr>
        <w:pStyle w:val="Note"/>
      </w:pPr>
      <w:r>
        <w:t xml:space="preserve">Rozdział 2. Założenia metodologiczne</w:t>
      </w:r>
      <w:r>
        <w:t xml:space="preserve"> </w:t>
      </w:r>
    </w:p>
    <w:p>
      <w:pPr>
        <w:pStyle w:val="Note"/>
      </w:pPr>
      <w:r>
        <w:t xml:space="preserve">2.1. Cel, problemy i teza pracy</w:t>
      </w:r>
      <w:r>
        <w:t xml:space="preserve"> </w:t>
      </w:r>
    </w:p>
    <w:p>
      <w:pPr>
        <w:pStyle w:val="Note"/>
      </w:pPr>
      <w:r>
        <w:t xml:space="preserve">2.2. Metoda i baza źródłowa</w:t>
      </w:r>
      <w:r>
        <w:t xml:space="preserve"> </w:t>
      </w:r>
    </w:p>
    <w:p>
      <w:pPr>
        <w:pStyle w:val="Note"/>
      </w:pPr>
      <w:r>
        <w:t xml:space="preserve">Rozdział 3. System partyjny w Polsce po 2015 roku — analiza</w:t>
      </w:r>
      <w:r>
        <w:t xml:space="preserve"> </w:t>
      </w:r>
    </w:p>
    <w:p>
      <w:pPr>
        <w:pStyle w:val="Note"/>
      </w:pPr>
      <w:r>
        <w:t xml:space="preserve">3.1. Format systemu i wyniki wyborcze</w:t>
      </w:r>
      <w:r>
        <w:t xml:space="preserve"> </w:t>
      </w:r>
    </w:p>
    <w:p>
      <w:pPr>
        <w:pStyle w:val="Note"/>
      </w:pPr>
      <w:r>
        <w:t xml:space="preserve">3.2. Polaryzacja i mechanizm rywalizacji</w:t>
      </w:r>
      <w:r>
        <w:t xml:space="preserve"> </w:t>
      </w:r>
    </w:p>
    <w:p>
      <w:pPr>
        <w:pStyle w:val="Note"/>
      </w:pPr>
      <w:r>
        <w:t xml:space="preserve">Zakończenie</w:t>
      </w:r>
      <w:r>
        <w:t xml:space="preserve"> </w:t>
      </w:r>
    </w:p>
    <w:p>
      <w:pPr>
        <w:pStyle w:val="Note"/>
      </w:pPr>
      <w:r>
        <w:t xml:space="preserve">Bibliografia · Wykaz źródeł</w:t>
      </w:r>
      <w:r>
        <w:t xml:space="preserve"> 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Anno"/>
      </w:pPr>
      <w:r>
        <w:t xml:space="preserve">[Akapit 1 — kontekst i znaczenie problemu politologicznego.]</w:t>
      </w:r>
    </w:p>
    <w:p>
      <w:pPr>
        <w:pStyle w:val="BodyText"/>
      </w:pPr>
      <w:r>
        <w:t xml:space="preserve">System partyjny jest jednym z głównych elementów systemu politycznego, decydującym o jakości reprezentacji i stabilności rządów. Po 2015 roku polski system partyjny przeszedł istotne zmiany, których analiza pozwala lepiej zrozumieć dynamikę polskiej polityki.</w:t>
      </w:r>
    </w:p>
    <w:p>
      <w:pPr>
        <w:pStyle w:val="Anno"/>
      </w:pPr>
      <w:r>
        <w:t xml:space="preserve">[Akapit 2 — przedmiot, cel i TEZA. W pracy analitycznej stawia się tezę.]</w:t>
      </w:r>
    </w:p>
    <w:p>
      <w:pPr>
        <w:pStyle w:val="BodyText"/>
      </w:pPr>
      <w:r>
        <w:t xml:space="preserve">Celem pracy jest charakterystyka funkcjonowania systemu partyjnego w Polsce po 2015 roku. Postawiono tezę o postępującej polaryzacji i koncentracji rywalizacji wokół dwóch bloków politycznych.</w:t>
      </w:r>
    </w:p>
    <w:p>
      <w:pPr>
        <w:pStyle w:val="Anno"/>
      </w:pPr>
      <w:r>
        <w:t xml:space="preserve">[Akapit 3 — metoda i baza źródłowa oraz struktura.]</w:t>
      </w:r>
    </w:p>
    <w:p>
      <w:pPr>
        <w:pStyle w:val="BodyText"/>
      </w:pPr>
      <w:r>
        <w:t xml:space="preserve">Zastosowano metodę analizy systemowej i instytucjonalnej, opartą na aktach prawnych, dokumentach programowych partii i danych wyborczych PKW. Praca składa się z części teoretycznej, metodologicznej i analitycznej.</w:t>
      </w:r>
    </w:p>
    <w:bookmarkEnd w:id="22"/>
    <w:bookmarkStart w:id="25" w:name="rozdział-2.-założenia-metodologiczne"/>
    <w:p>
      <w:pPr>
        <w:pStyle w:val="Heading1"/>
      </w:pPr>
      <w:r>
        <w:t xml:space="preserve">Rozdział 2. Założenia metodologiczne</w:t>
      </w:r>
    </w:p>
    <w:bookmarkStart w:id="23" w:name="cel-problemy-i-teza"/>
    <w:p>
      <w:pPr>
        <w:pStyle w:val="Heading2"/>
      </w:pPr>
      <w:r>
        <w:t xml:space="preserve">2.1. Cel, problemy i teza</w:t>
      </w:r>
    </w:p>
    <w:p>
      <w:pPr>
        <w:pStyle w:val="FirstParagraph"/>
      </w:pPr>
      <w:r>
        <w:rPr>
          <w:b/>
          <w:bCs/>
        </w:rPr>
        <w:t xml:space="preserve">Cel:</w:t>
      </w:r>
      <w:r>
        <w:t xml:space="preserve"> </w:t>
      </w:r>
      <w:r>
        <w:t xml:space="preserve">charakterystyka systemu partyjnego po 2015 r.</w:t>
      </w:r>
      <w:r>
        <w:t xml:space="preserve"> </w:t>
      </w:r>
      <w:r>
        <w:rPr>
          <w:b/>
          <w:bCs/>
        </w:rPr>
        <w:t xml:space="preserve">Problemy:</w:t>
      </w:r>
      <w:r>
        <w:t xml:space="preserve"> </w:t>
      </w:r>
      <w:r>
        <w:t xml:space="preserve">Jaki jest format systemu? Jak przebiega mechanizm rywalizacji? Jakie są konsekwencje dla reprezentacji?</w:t>
      </w:r>
      <w:r>
        <w:t xml:space="preserve"> </w:t>
      </w:r>
      <w:r>
        <w:rPr>
          <w:b/>
          <w:bCs/>
        </w:rPr>
        <w:t xml:space="preserve">Teza:</w:t>
      </w:r>
      <w:r>
        <w:t xml:space="preserve"> </w:t>
      </w:r>
      <w:r>
        <w:t xml:space="preserve">system zmierza ku utrwalonej dwublokowości i polaryzacji.</w:t>
      </w:r>
    </w:p>
    <w:bookmarkEnd w:id="23"/>
    <w:bookmarkStart w:id="24" w:name="metoda-i-baza-źródłowa"/>
    <w:p>
      <w:pPr>
        <w:pStyle w:val="Heading2"/>
      </w:pPr>
      <w:r>
        <w:t xml:space="preserve">2.2. Metoda i baza źródłowa</w:t>
      </w:r>
    </w:p>
    <w:p>
      <w:pPr>
        <w:pStyle w:val="Anno"/>
      </w:pPr>
      <w:r>
        <w:t xml:space="preserve">[Cecha politologii analitycznej: metoda (systemowa, instytucjonalna, decyzyjna, komparatystyczna) i wyraźnie wskazana baza źródłowa — akty prawne, dokumenty programowe, dane wyborcze (PKW), raporty, sondaże.]</w:t>
      </w:r>
    </w:p>
    <w:p>
      <w:pPr>
        <w:pStyle w:val="BodyText"/>
      </w:pPr>
      <w:r>
        <w:t xml:space="preserve">W pracy wykorzystano metodę analizy systemowej i instytucjonalnej. Bazę źródłową stanowią: Konstytucja RP i Kodeks wyborczy, programy partii politycznych oraz dane Państwowej Komisji Wyborczej z wyborów 2015–2023.</w:t>
      </w:r>
    </w:p>
    <w:bookmarkEnd w:id="24"/>
    <w:bookmarkEnd w:id="25"/>
    <w:bookmarkStart w:id="28" w:name="Xa3db8c8f8251aa6d2b040e18ae61c85280ab43f"/>
    <w:p>
      <w:pPr>
        <w:pStyle w:val="Heading1"/>
      </w:pPr>
      <w:r>
        <w:t xml:space="preserve">Rozdział 3. System partyjny w Polsce po 2015 roku — analiza</w:t>
      </w:r>
    </w:p>
    <w:bookmarkStart w:id="26" w:name="format-systemu-i-wyniki-wyborcze"/>
    <w:p>
      <w:pPr>
        <w:pStyle w:val="Heading2"/>
      </w:pPr>
      <w:r>
        <w:t xml:space="preserve">3.1. Format systemu i wyniki wyborcze</w:t>
      </w:r>
    </w:p>
    <w:p>
      <w:pPr>
        <w:pStyle w:val="FirstParagraph"/>
      </w:pPr>
      <w:r>
        <w:t xml:space="preserve">Analiza wyników wyborczych wskazuje na koncentrację głosów wokół dwóch największych ugrupowań. Udział głosów dwóch największych komitetów przedstawia tabela 1.</w:t>
      </w:r>
    </w:p>
    <w:p>
      <w:pPr>
        <w:pStyle w:val="BodyText"/>
      </w:pPr>
      <w:r>
        <w:t xml:space="preserve">Tabela 1. Łączny udział dwóch największych komitetów w wyborach do Sejmu (%)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Wybory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Udział (%)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61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70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66</w:t>
            </w:r>
          </w:p>
        </w:tc>
      </w:tr>
    </w:tbl>
    <w:p>
      <w:pPr>
        <w:pStyle w:val="BodyText"/>
      </w:pPr>
      <w:r>
        <w:rPr>
          <w:i/>
          <w:iCs/>
        </w:rPr>
        <w:t xml:space="preserve">Źródło: opracowanie własne na podstawie danych PKW.</w:t>
      </w:r>
    </w:p>
    <w:p>
      <w:pPr>
        <w:pStyle w:val="Anno"/>
      </w:pPr>
      <w:r>
        <w:t xml:space="preserve">[W politologii analitycznej dane (wyborcze, sondażowe) służą jako materiał do analizy zjawiska, nie jako pełne badanie empiryczne. Interpretuj je w kategoriach teorii systemów partyjnych.]</w:t>
      </w:r>
    </w:p>
    <w:bookmarkEnd w:id="26"/>
    <w:bookmarkStart w:id="27" w:name="polaryzacja-i-mechanizm-rywalizacji"/>
    <w:p>
      <w:pPr>
        <w:pStyle w:val="Heading2"/>
      </w:pPr>
      <w:r>
        <w:t xml:space="preserve">3.2. Polaryzacja i mechanizm rywalizacji</w:t>
      </w:r>
    </w:p>
    <w:p>
      <w:pPr>
        <w:pStyle w:val="FirstParagraph"/>
      </w:pPr>
      <w:r>
        <w:t xml:space="preserve">Rosnący udział dwóch bloków oraz spadek znaczenia ugrupowań centrowych świadczą o pogłębiającej się polaryzacji, co potwierdza tezę pracy.</w:t>
      </w:r>
    </w:p>
    <w:bookmarkEnd w:id="27"/>
    <w:bookmarkEnd w:id="28"/>
    <w:bookmarkStart w:id="29" w:name="zakończenie"/>
    <w:p>
      <w:pPr>
        <w:pStyle w:val="Heading1"/>
      </w:pPr>
      <w:r>
        <w:t xml:space="preserve">Zakończenie</w:t>
      </w:r>
    </w:p>
    <w:p>
      <w:pPr>
        <w:pStyle w:val="FirstParagraph"/>
      </w:pPr>
      <w:r>
        <w:t xml:space="preserve">Analiza potwierdziła tezę o koncentracji i polaryzacji systemu partyjnego w Polsce po 2015 roku. Utrwalenie dwublokowości ma konsekwencje dla reprezentacji mniejszych ugrupowań i jakości debaty publicznej. Ograniczeniem analizy jest krótki horyzont czasowy, co wyznacza kierunek dalszych badań.</w:t>
      </w:r>
    </w:p>
    <w:bookmarkEnd w:id="29"/>
    <w:bookmarkStart w:id="30" w:name="bibliografia"/>
    <w:p>
      <w:pPr>
        <w:pStyle w:val="Heading1"/>
      </w:pPr>
      <w:r>
        <w:t xml:space="preserve">Bibliografia</w:t>
      </w:r>
    </w:p>
    <w:p>
      <w:pPr>
        <w:pStyle w:val="Anno"/>
      </w:pPr>
      <w:r>
        <w:t xml:space="preserve">[W politologii stosuje się najczęściej APA lub przypisy (Chicago/oksfordzki). Źródła (akty, dokumenty, dane) często wykazuje się osobno. Sprawdź wytyczne uczelni.]</w:t>
      </w:r>
    </w:p>
    <w:p>
      <w:pPr>
        <w:pStyle w:val="Compact"/>
        <w:numPr>
          <w:ilvl w:val="0"/>
          <w:numId w:val="1001"/>
        </w:numPr>
      </w:pPr>
      <w:r>
        <w:t xml:space="preserve">Sartori, G. (1976).</w:t>
      </w:r>
      <w:r>
        <w:t xml:space="preserve"> </w:t>
      </w:r>
      <w:r>
        <w:rPr>
          <w:i/>
          <w:iCs/>
        </w:rPr>
        <w:t xml:space="preserve">Parties and Party Systems</w:t>
      </w:r>
      <w:r>
        <w:t xml:space="preserve">. Cambridge University Press.</w:t>
      </w:r>
    </w:p>
    <w:p>
      <w:pPr>
        <w:pStyle w:val="Compact"/>
        <w:numPr>
          <w:ilvl w:val="0"/>
          <w:numId w:val="1001"/>
        </w:numPr>
      </w:pPr>
      <w:r>
        <w:t xml:space="preserve">Antoszewski, A. (2012).</w:t>
      </w:r>
      <w:r>
        <w:t xml:space="preserve"> </w:t>
      </w:r>
      <w:r>
        <w:rPr>
          <w:i/>
          <w:iCs/>
        </w:rPr>
        <w:t xml:space="preserve">Systemy polityczne współczesnego świata</w:t>
      </w:r>
      <w:r>
        <w:t xml:space="preserve">. Gdańsk.</w:t>
      </w:r>
    </w:p>
    <w:bookmarkEnd w:id="30"/>
    <w:bookmarkStart w:id="34" w:name="wykaz-źródeł"/>
    <w:p>
      <w:pPr>
        <w:pStyle w:val="Heading1"/>
      </w:pPr>
      <w:r>
        <w:t xml:space="preserve">Wykaz źródeł</w:t>
      </w:r>
    </w:p>
    <w:p>
      <w:pPr>
        <w:pStyle w:val="Compact"/>
        <w:numPr>
          <w:ilvl w:val="0"/>
          <w:numId w:val="1002"/>
        </w:numPr>
      </w:pPr>
      <w:r>
        <w:t xml:space="preserve">Ustawa z dnia 5 stycznia 2011 r. — Kodeks wyborczy (Dz.U. z 2023 r. poz. 2408 z późn. zm.).</w:t>
      </w:r>
    </w:p>
    <w:p>
      <w:pPr>
        <w:pStyle w:val="Compact"/>
        <w:numPr>
          <w:ilvl w:val="0"/>
          <w:numId w:val="1002"/>
        </w:numPr>
      </w:pPr>
      <w:r>
        <w:t xml:space="preserve">Dane Państwowej Komisji Wyborczej, wybory do Sejmu RP 2015, 2019, 2023, pkw.gov.pl.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1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2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3">
        <w:r>
          <w:rPr>
            <w:rStyle w:val="Hyperlink"/>
            <w:b/>
            <w:bCs/>
          </w:rPr>
          <w:t xml:space="preserve">www.praca-magisterska.pl</w:t>
        </w:r>
      </w:hyperlink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smart-edu.ai" TargetMode="External" /><Relationship Type="http://schemas.openxmlformats.org/officeDocument/2006/relationships/hyperlink" Id="rId33" Target="https://www.praca-magisterska.pl" TargetMode="External" /><Relationship Type="http://schemas.openxmlformats.org/officeDocument/2006/relationships/hyperlink" Id="rId32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smart-edu.ai" TargetMode="External" /><Relationship Type="http://schemas.openxmlformats.org/officeDocument/2006/relationships/hyperlink" Id="rId33" Target="https://www.praca-magisterska.pl" TargetMode="External" /><Relationship Type="http://schemas.openxmlformats.org/officeDocument/2006/relationships/hyperlink" Id="rId32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2026-07-17T07:11:10Z</dcterms:created>
  <dcterms:modified xsi:type="dcterms:W3CDTF">2026-07-17T07:11:10Z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