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WZÓR ZAKOŃCZENIA PRACY MAGISTERSKIEJ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Zakończenie domyka pracę i jest zwierciadłem wstępu: wraca do postawionych celów i pytań oraz pokazuje, że zostały zrealizowane. Schemat:</w:t>
      </w:r>
      <w:r>
        <w:t xml:space="preserve"> </w:t>
      </w:r>
      <w:r>
        <w:rPr>
          <w:b/>
          <w:bCs/>
        </w:rPr>
        <w:t xml:space="preserve">przypomnienie celu → synteza ustaleń → wnioski → ograniczenia → kierunki dalszych badań</w:t>
      </w:r>
      <w:r>
        <w:t xml:space="preserve">. Nie wprowadzaj tu nowych danych ani cytowań. Poniżej wzór z komentarzem. Pełny poradnik: praca-magisterska.pl/poradniki/zakonczenie/</w:t>
      </w:r>
    </w:p>
    <w:bookmarkStart w:id="23" w:name="zakończenie"/>
    <w:p>
      <w:pPr>
        <w:pStyle w:val="Heading1"/>
      </w:pPr>
      <w:r>
        <w:t xml:space="preserve">Zakończenie</w:t>
      </w:r>
    </w:p>
    <w:p>
      <w:pPr>
        <w:pStyle w:val="Anno"/>
      </w:pPr>
      <w:r>
        <w:t xml:space="preserve">[Akapit 1 — przypomnienie celu i sposobu jego realizacji. Bez powtarzania całego wstępu.]</w:t>
      </w:r>
    </w:p>
    <w:p>
      <w:pPr>
        <w:pStyle w:val="BodyText"/>
      </w:pPr>
      <w:r>
        <w:t xml:space="preserve">Celem niniejszej pracy było określenie związku między poczuciem własnej skuteczności a poziomem wypalenia zawodowego nauczycieli edukacji wczesnoszkolnej. Aby go zrealizować, przeprowadzono badanie ilościowe na próbie 142 nauczycieli z wykorzystaniem dwóch standaryzowanych narzędzi.</w:t>
      </w:r>
    </w:p>
    <w:p>
      <w:pPr>
        <w:pStyle w:val="Anno"/>
      </w:pPr>
      <w:r>
        <w:t xml:space="preserve">[Akapit 2 — synteza najważniejszych ustaleń. Zbierasz wyniki w całość, nie powtarzasz tabel z rozdziału wynikowego.]</w:t>
      </w:r>
    </w:p>
    <w:p>
      <w:pPr>
        <w:pStyle w:val="BodyText"/>
      </w:pPr>
      <w:r>
        <w:t xml:space="preserve">Przeprowadzone analizy wykazały, że poczucie własnej skuteczności wiąże się ujemnie z wyczerpaniem emocjonalnym i depersonalizacją, a dodatnio z poczuciem osiągnięć osobistych. Zależności te okazały się umiarkowane, co wskazuje, że skuteczność jest jednym z istotnych, lecz nie jedynym zasobem chroniącym przed wypaleniem.</w:t>
      </w:r>
    </w:p>
    <w:p>
      <w:pPr>
        <w:pStyle w:val="Anno"/>
      </w:pPr>
      <w:r>
        <w:t xml:space="preserve">[Akapit/lista 3 — wnioski. Ponumerowane, wprost odpowiadają na problemy badawcze ze wstępu. Liczba wniosków = liczba pytań badawczych.]</w:t>
      </w:r>
    </w:p>
    <w:p>
      <w:pPr>
        <w:pStyle w:val="BodyText"/>
      </w:pPr>
      <w:r>
        <w:t xml:space="preserve">Na podstawie badań sformułowano następujące wnioski:</w:t>
      </w:r>
    </w:p>
    <w:p>
      <w:pPr>
        <w:pStyle w:val="Compact"/>
        <w:numPr>
          <w:ilvl w:val="0"/>
          <w:numId w:val="1001"/>
        </w:numPr>
      </w:pPr>
      <w:r>
        <w:t xml:space="preserve">Poczucie własnej skuteczności jest zasobem osobistym powiązanym z niższym poziomem wypalenia zawodowego badanych nauczycieli.</w:t>
      </w:r>
    </w:p>
    <w:p>
      <w:pPr>
        <w:pStyle w:val="Compact"/>
        <w:numPr>
          <w:ilvl w:val="0"/>
          <w:numId w:val="1001"/>
        </w:numPr>
      </w:pPr>
      <w:r>
        <w:t xml:space="preserve">Staż pracy różnicuje poziom wyczerpania emocjonalnego, z nasileniem w grupie o stażu 11–20 lat.</w:t>
      </w:r>
    </w:p>
    <w:p>
      <w:pPr>
        <w:pStyle w:val="Compact"/>
        <w:numPr>
          <w:ilvl w:val="0"/>
          <w:numId w:val="1001"/>
        </w:numPr>
      </w:pPr>
      <w:r>
        <w:t xml:space="preserve">Wzmacnianie poczucia własnej skuteczności może być elementem profilaktyki wypalenia w tej grupie zawodowej.</w:t>
      </w:r>
    </w:p>
    <w:p>
      <w:pPr>
        <w:pStyle w:val="Anno"/>
      </w:pPr>
      <w:r>
        <w:t xml:space="preserve">[Akapit 4 — ograniczenia badania. Uczciwe wskazanie granic wnioskowania podnosi wiarygodność pracy.]</w:t>
      </w:r>
    </w:p>
    <w:p>
      <w:pPr>
        <w:pStyle w:val="BodyText"/>
      </w:pPr>
      <w:r>
        <w:t xml:space="preserve">Uzyskane wyniki należy interpretować z uwzględnieniem ograniczeń pracy: przekrojowy charakter badania nie pozwala na wnioskowanie o związkach przyczynowych, a dobór próby ogranicza możliwość uogólnień na całą populację nauczycieli.</w:t>
      </w:r>
    </w:p>
    <w:p>
      <w:pPr>
        <w:pStyle w:val="Anno"/>
      </w:pPr>
      <w:r>
        <w:t xml:space="preserve">[Akapit 5 — kierunki dalszych badań i znaczenie praktyczne. Zamknięcie pracy spojrzeniem w przód.]</w:t>
      </w:r>
    </w:p>
    <w:p>
      <w:pPr>
        <w:pStyle w:val="BodyText"/>
      </w:pPr>
      <w:r>
        <w:t xml:space="preserve">Wskazane byłoby kontynuowanie badań w schemacie podłużnym oraz uwzględnienie dodatkowych zasobów osobistych i czynników organizacyjnych. W wymiarze praktycznym wyniki przemawiają za włączeniem treningu poczucia własnej skuteczności do programów wspierających nauczycieli.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0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21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22">
        <w:r>
          <w:rPr>
            <w:rStyle w:val="Hyperlink"/>
            <w:b/>
            <w:bCs/>
          </w:rPr>
          <w:t xml:space="preserve">www.praca-magisterska.pl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smart-edu.ai" TargetMode="External" /><Relationship Type="http://schemas.openxmlformats.org/officeDocument/2006/relationships/hyperlink" Id="rId22" Target="https://www.praca-magisterska.pl" TargetMode="External" /><Relationship Type="http://schemas.openxmlformats.org/officeDocument/2006/relationships/hyperlink" Id="rId21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smart-edu.ai" TargetMode="External" /><Relationship Type="http://schemas.openxmlformats.org/officeDocument/2006/relationships/hyperlink" Id="rId22" Target="https://www.praca-magisterska.pl" TargetMode="External" /><Relationship Type="http://schemas.openxmlformats.org/officeDocument/2006/relationships/hyperlink" Id="rId21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2026-07-17T07:12:12Z</dcterms:created>
  <dcterms:modified xsi:type="dcterms:W3CDTF">2026-07-17T07:12:12Z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